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2AB2B" w14:textId="77777777" w:rsidR="00460BEC" w:rsidRPr="00460BEC" w:rsidRDefault="00460BEC" w:rsidP="00460BEC">
      <w:pPr>
        <w:autoSpaceDE w:val="0"/>
        <w:autoSpaceDN w:val="0"/>
        <w:adjustRightInd w:val="0"/>
        <w:spacing w:after="0" w:line="240" w:lineRule="auto"/>
        <w:jc w:val="center"/>
        <w:rPr>
          <w:rFonts w:cs="Arial"/>
          <w:b/>
          <w:sz w:val="28"/>
        </w:rPr>
      </w:pPr>
      <w:bookmarkStart w:id="0" w:name="_GoBack"/>
      <w:bookmarkEnd w:id="0"/>
      <w:r w:rsidRPr="00460BEC">
        <w:rPr>
          <w:rFonts w:cs="Arial"/>
          <w:b/>
          <w:sz w:val="28"/>
        </w:rPr>
        <w:t>BRITISH FILM INSTITUTE</w:t>
      </w:r>
    </w:p>
    <w:p w14:paraId="17BD79C0" w14:textId="77777777" w:rsidR="00460BEC" w:rsidRPr="00460BEC" w:rsidRDefault="00460BEC" w:rsidP="00460BEC">
      <w:pPr>
        <w:autoSpaceDE w:val="0"/>
        <w:autoSpaceDN w:val="0"/>
        <w:adjustRightInd w:val="0"/>
        <w:spacing w:after="0" w:line="240" w:lineRule="auto"/>
        <w:jc w:val="center"/>
        <w:rPr>
          <w:rFonts w:cs="Arial"/>
          <w:b/>
          <w:sz w:val="28"/>
        </w:rPr>
      </w:pPr>
    </w:p>
    <w:p w14:paraId="5AF46828" w14:textId="77777777" w:rsidR="00460BEC" w:rsidRPr="00460BEC" w:rsidRDefault="00460BEC" w:rsidP="00460BEC">
      <w:pPr>
        <w:autoSpaceDE w:val="0"/>
        <w:autoSpaceDN w:val="0"/>
        <w:adjustRightInd w:val="0"/>
        <w:spacing w:after="0" w:line="240" w:lineRule="auto"/>
        <w:jc w:val="center"/>
        <w:rPr>
          <w:rFonts w:cs="Arial"/>
          <w:b/>
          <w:sz w:val="28"/>
        </w:rPr>
      </w:pPr>
      <w:r w:rsidRPr="00460BEC">
        <w:rPr>
          <w:rFonts w:cs="Arial"/>
          <w:b/>
          <w:sz w:val="28"/>
        </w:rPr>
        <w:t>Response to:</w:t>
      </w:r>
    </w:p>
    <w:p w14:paraId="6D4CA337" w14:textId="77777777" w:rsidR="00460BEC" w:rsidRPr="00460BEC" w:rsidRDefault="00460BEC" w:rsidP="00460BEC">
      <w:pPr>
        <w:autoSpaceDE w:val="0"/>
        <w:autoSpaceDN w:val="0"/>
        <w:adjustRightInd w:val="0"/>
        <w:spacing w:after="0" w:line="240" w:lineRule="auto"/>
        <w:jc w:val="center"/>
        <w:rPr>
          <w:rFonts w:cs="Arial"/>
          <w:b/>
          <w:sz w:val="28"/>
        </w:rPr>
      </w:pPr>
    </w:p>
    <w:p w14:paraId="301E6945" w14:textId="77777777" w:rsidR="00460BEC" w:rsidRPr="00460BEC" w:rsidRDefault="00460BEC" w:rsidP="00460BEC">
      <w:pPr>
        <w:autoSpaceDE w:val="0"/>
        <w:autoSpaceDN w:val="0"/>
        <w:adjustRightInd w:val="0"/>
        <w:spacing w:after="0" w:line="240" w:lineRule="auto"/>
        <w:jc w:val="center"/>
        <w:rPr>
          <w:rFonts w:cs="Arial"/>
          <w:b/>
          <w:sz w:val="28"/>
        </w:rPr>
      </w:pPr>
    </w:p>
    <w:p w14:paraId="19B95250" w14:textId="77777777" w:rsidR="00460BEC" w:rsidRPr="00460BEC" w:rsidRDefault="00460BEC" w:rsidP="00460BEC">
      <w:pPr>
        <w:pStyle w:val="Heading1"/>
        <w:spacing w:before="0" w:after="225"/>
        <w:ind w:left="225" w:right="225"/>
        <w:jc w:val="center"/>
        <w:rPr>
          <w:rFonts w:asciiTheme="minorHAnsi" w:eastAsia="Times New Roman" w:hAnsiTheme="minorHAnsi"/>
          <w:color w:val="333333"/>
          <w:sz w:val="28"/>
          <w:szCs w:val="22"/>
        </w:rPr>
      </w:pPr>
      <w:bookmarkStart w:id="1" w:name="A_consultation_on_changes_to_Section72_o"/>
      <w:bookmarkEnd w:id="1"/>
      <w:r w:rsidRPr="00460BEC">
        <w:rPr>
          <w:rFonts w:asciiTheme="minorHAnsi" w:hAnsiTheme="minorHAnsi"/>
          <w:b/>
          <w:bCs/>
          <w:color w:val="333333"/>
          <w:sz w:val="28"/>
          <w:szCs w:val="22"/>
        </w:rPr>
        <w:t>Consultation on the review of the EU Satellite and Cable Directive</w:t>
      </w:r>
    </w:p>
    <w:p w14:paraId="75977D28" w14:textId="77777777" w:rsidR="00460BEC" w:rsidRPr="00460BEC" w:rsidRDefault="00460BEC" w:rsidP="00460BEC">
      <w:pPr>
        <w:autoSpaceDE w:val="0"/>
        <w:autoSpaceDN w:val="0"/>
        <w:adjustRightInd w:val="0"/>
        <w:spacing w:after="0" w:line="240" w:lineRule="auto"/>
        <w:jc w:val="center"/>
        <w:rPr>
          <w:rFonts w:cs="Arial"/>
          <w:b/>
          <w:sz w:val="28"/>
        </w:rPr>
      </w:pPr>
    </w:p>
    <w:p w14:paraId="4FA96D47" w14:textId="77777777" w:rsidR="00460BEC" w:rsidRPr="00460BEC" w:rsidRDefault="00460BEC" w:rsidP="00460BEC">
      <w:pPr>
        <w:pStyle w:val="Default"/>
        <w:rPr>
          <w:rFonts w:asciiTheme="minorHAnsi" w:hAnsiTheme="minorHAnsi"/>
          <w:b/>
          <w:color w:val="auto"/>
          <w:sz w:val="22"/>
          <w:szCs w:val="22"/>
        </w:rPr>
      </w:pPr>
    </w:p>
    <w:p w14:paraId="31D21F7A" w14:textId="77777777" w:rsidR="00460BEC" w:rsidRPr="00460BEC" w:rsidRDefault="00460BEC" w:rsidP="00460BEC">
      <w:pPr>
        <w:pStyle w:val="Default"/>
        <w:rPr>
          <w:rFonts w:asciiTheme="minorHAnsi" w:hAnsiTheme="minorHAnsi"/>
          <w:b/>
          <w:color w:val="auto"/>
          <w:sz w:val="22"/>
          <w:szCs w:val="22"/>
        </w:rPr>
      </w:pPr>
    </w:p>
    <w:p w14:paraId="650E4743" w14:textId="77777777" w:rsidR="00460BEC" w:rsidRPr="00460BEC" w:rsidRDefault="00460BEC" w:rsidP="00460BEC">
      <w:pPr>
        <w:pStyle w:val="Default"/>
        <w:rPr>
          <w:rFonts w:asciiTheme="minorHAnsi" w:hAnsiTheme="minorHAnsi"/>
          <w:b/>
          <w:color w:val="auto"/>
          <w:sz w:val="22"/>
          <w:szCs w:val="22"/>
        </w:rPr>
      </w:pPr>
    </w:p>
    <w:p w14:paraId="6FD0BB2A" w14:textId="77777777" w:rsidR="00460BEC" w:rsidRPr="00460BEC" w:rsidRDefault="00460BEC" w:rsidP="00460BEC">
      <w:pPr>
        <w:pStyle w:val="Default"/>
        <w:rPr>
          <w:rFonts w:asciiTheme="minorHAnsi" w:hAnsiTheme="minorHAnsi"/>
          <w:b/>
          <w:color w:val="auto"/>
          <w:sz w:val="22"/>
          <w:szCs w:val="22"/>
        </w:rPr>
      </w:pPr>
    </w:p>
    <w:p w14:paraId="35A934B1" w14:textId="77777777" w:rsidR="00460BEC" w:rsidRPr="00460BEC" w:rsidRDefault="00460BEC" w:rsidP="00460BEC">
      <w:pPr>
        <w:pStyle w:val="Default"/>
        <w:rPr>
          <w:rFonts w:asciiTheme="minorHAnsi" w:hAnsiTheme="minorHAnsi"/>
          <w:b/>
          <w:color w:val="auto"/>
          <w:sz w:val="22"/>
          <w:szCs w:val="22"/>
        </w:rPr>
      </w:pPr>
    </w:p>
    <w:p w14:paraId="37573CA6" w14:textId="77777777" w:rsidR="00460BEC" w:rsidRPr="00460BEC" w:rsidRDefault="00460BEC" w:rsidP="00460BEC">
      <w:pPr>
        <w:pStyle w:val="Default"/>
        <w:rPr>
          <w:rFonts w:asciiTheme="minorHAnsi" w:hAnsiTheme="minorHAnsi"/>
          <w:b/>
          <w:sz w:val="22"/>
          <w:szCs w:val="22"/>
        </w:rPr>
      </w:pPr>
    </w:p>
    <w:p w14:paraId="28BE77AF" w14:textId="77777777" w:rsidR="00460BEC" w:rsidRPr="00460BEC" w:rsidRDefault="00460BEC" w:rsidP="00460BEC">
      <w:pPr>
        <w:pStyle w:val="Default"/>
        <w:rPr>
          <w:rFonts w:asciiTheme="minorHAnsi" w:hAnsiTheme="minorHAnsi"/>
          <w:b/>
          <w:sz w:val="22"/>
          <w:szCs w:val="22"/>
        </w:rPr>
      </w:pPr>
    </w:p>
    <w:p w14:paraId="2E024413" w14:textId="77777777" w:rsidR="00460BEC" w:rsidRPr="00460BEC" w:rsidRDefault="00460BEC" w:rsidP="00460BEC">
      <w:pPr>
        <w:pStyle w:val="Default"/>
        <w:rPr>
          <w:rFonts w:asciiTheme="minorHAnsi" w:hAnsiTheme="minorHAnsi"/>
          <w:b/>
          <w:sz w:val="22"/>
          <w:szCs w:val="22"/>
        </w:rPr>
      </w:pPr>
    </w:p>
    <w:p w14:paraId="27FA5C07" w14:textId="77777777" w:rsidR="00460BEC" w:rsidRPr="00460BEC" w:rsidRDefault="00460BEC" w:rsidP="00460BEC">
      <w:pPr>
        <w:pStyle w:val="Default"/>
        <w:rPr>
          <w:rFonts w:asciiTheme="minorHAnsi" w:hAnsiTheme="minorHAnsi"/>
          <w:b/>
          <w:sz w:val="22"/>
          <w:szCs w:val="22"/>
        </w:rPr>
      </w:pPr>
    </w:p>
    <w:p w14:paraId="4AA94B30" w14:textId="77777777" w:rsidR="00460BEC" w:rsidRPr="00460BEC" w:rsidRDefault="00460BEC" w:rsidP="00460BEC">
      <w:pPr>
        <w:pStyle w:val="Default"/>
        <w:rPr>
          <w:rFonts w:asciiTheme="minorHAnsi" w:hAnsiTheme="minorHAnsi"/>
          <w:b/>
          <w:sz w:val="22"/>
          <w:szCs w:val="22"/>
        </w:rPr>
      </w:pPr>
    </w:p>
    <w:p w14:paraId="5BB657B0" w14:textId="77777777" w:rsidR="00460BEC" w:rsidRPr="00460BEC" w:rsidRDefault="00460BEC" w:rsidP="00460BEC">
      <w:pPr>
        <w:pStyle w:val="Default"/>
        <w:rPr>
          <w:rFonts w:asciiTheme="minorHAnsi" w:hAnsiTheme="minorHAnsi"/>
          <w:b/>
          <w:sz w:val="22"/>
          <w:szCs w:val="22"/>
        </w:rPr>
      </w:pPr>
    </w:p>
    <w:p w14:paraId="7D4EE050" w14:textId="77777777" w:rsidR="00460BEC" w:rsidRPr="00460BEC" w:rsidRDefault="00460BEC" w:rsidP="00460BEC">
      <w:pPr>
        <w:pStyle w:val="Default"/>
        <w:rPr>
          <w:rFonts w:asciiTheme="minorHAnsi" w:hAnsiTheme="minorHAnsi"/>
          <w:b/>
          <w:sz w:val="22"/>
          <w:szCs w:val="22"/>
        </w:rPr>
      </w:pPr>
    </w:p>
    <w:p w14:paraId="5600540C" w14:textId="77777777" w:rsidR="00460BEC" w:rsidRPr="00460BEC" w:rsidRDefault="00460BEC" w:rsidP="00460BEC">
      <w:pPr>
        <w:pStyle w:val="Default"/>
        <w:rPr>
          <w:rFonts w:asciiTheme="minorHAnsi" w:hAnsiTheme="minorHAnsi"/>
          <w:b/>
          <w:sz w:val="22"/>
          <w:szCs w:val="22"/>
        </w:rPr>
      </w:pPr>
    </w:p>
    <w:p w14:paraId="65A53B48" w14:textId="77777777" w:rsidR="00460BEC" w:rsidRPr="00460BEC" w:rsidRDefault="00460BEC" w:rsidP="00460BEC">
      <w:pPr>
        <w:pStyle w:val="Default"/>
        <w:rPr>
          <w:rFonts w:asciiTheme="minorHAnsi" w:hAnsiTheme="minorHAnsi"/>
          <w:b/>
          <w:sz w:val="22"/>
          <w:szCs w:val="22"/>
        </w:rPr>
      </w:pPr>
    </w:p>
    <w:p w14:paraId="0EE01AB7" w14:textId="77777777" w:rsidR="00460BEC" w:rsidRPr="00460BEC" w:rsidRDefault="00460BEC" w:rsidP="00460BEC">
      <w:pPr>
        <w:pStyle w:val="Default"/>
        <w:rPr>
          <w:rFonts w:asciiTheme="minorHAnsi" w:hAnsiTheme="minorHAnsi"/>
          <w:b/>
          <w:sz w:val="22"/>
          <w:szCs w:val="22"/>
        </w:rPr>
      </w:pPr>
    </w:p>
    <w:p w14:paraId="466DA4FD" w14:textId="77777777" w:rsidR="00460BEC" w:rsidRPr="00460BEC" w:rsidRDefault="00460BEC" w:rsidP="00460BEC">
      <w:pPr>
        <w:pStyle w:val="Default"/>
        <w:jc w:val="center"/>
        <w:rPr>
          <w:rFonts w:asciiTheme="minorHAnsi" w:hAnsiTheme="minorHAnsi"/>
          <w:b/>
          <w:sz w:val="22"/>
          <w:szCs w:val="22"/>
        </w:rPr>
      </w:pPr>
    </w:p>
    <w:p w14:paraId="775F54D3" w14:textId="77777777" w:rsidR="00460BEC" w:rsidRPr="00460BEC" w:rsidRDefault="00460BEC" w:rsidP="00460BEC">
      <w:pPr>
        <w:pStyle w:val="Default"/>
        <w:jc w:val="center"/>
        <w:rPr>
          <w:rFonts w:asciiTheme="minorHAnsi" w:hAnsiTheme="minorHAnsi"/>
          <w:b/>
          <w:sz w:val="22"/>
          <w:szCs w:val="22"/>
        </w:rPr>
      </w:pPr>
    </w:p>
    <w:p w14:paraId="1F461778" w14:textId="77777777" w:rsidR="00460BEC" w:rsidRPr="00460BEC" w:rsidRDefault="00460BEC" w:rsidP="00460BEC">
      <w:pPr>
        <w:pStyle w:val="Default"/>
        <w:jc w:val="center"/>
        <w:rPr>
          <w:rFonts w:asciiTheme="minorHAnsi" w:hAnsiTheme="minorHAnsi"/>
          <w:b/>
          <w:sz w:val="22"/>
          <w:szCs w:val="22"/>
        </w:rPr>
      </w:pPr>
    </w:p>
    <w:p w14:paraId="5EFF10F6" w14:textId="77777777" w:rsidR="00460BEC" w:rsidRPr="00460BEC" w:rsidRDefault="00460BEC" w:rsidP="00460BEC">
      <w:pPr>
        <w:pStyle w:val="Default"/>
        <w:jc w:val="center"/>
        <w:rPr>
          <w:rFonts w:asciiTheme="minorHAnsi" w:hAnsiTheme="minorHAnsi"/>
          <w:b/>
          <w:sz w:val="22"/>
          <w:szCs w:val="22"/>
        </w:rPr>
      </w:pPr>
    </w:p>
    <w:p w14:paraId="7A3A9A4F" w14:textId="77777777" w:rsidR="00460BEC" w:rsidRPr="00460BEC" w:rsidRDefault="00460BEC" w:rsidP="00460BEC">
      <w:pPr>
        <w:pStyle w:val="Default"/>
        <w:jc w:val="center"/>
        <w:rPr>
          <w:rFonts w:asciiTheme="minorHAnsi" w:hAnsiTheme="minorHAnsi"/>
          <w:b/>
          <w:sz w:val="22"/>
          <w:szCs w:val="22"/>
        </w:rPr>
      </w:pPr>
    </w:p>
    <w:p w14:paraId="353ECCF3" w14:textId="77777777" w:rsidR="00460BEC" w:rsidRPr="00460BEC" w:rsidRDefault="00460BEC" w:rsidP="00460BEC">
      <w:pPr>
        <w:pStyle w:val="Default"/>
        <w:jc w:val="center"/>
        <w:rPr>
          <w:rFonts w:asciiTheme="minorHAnsi" w:hAnsiTheme="minorHAnsi"/>
          <w:b/>
          <w:sz w:val="22"/>
          <w:szCs w:val="22"/>
        </w:rPr>
      </w:pPr>
    </w:p>
    <w:p w14:paraId="454950AE" w14:textId="77777777" w:rsidR="00460BEC" w:rsidRPr="00460BEC" w:rsidRDefault="00460BEC" w:rsidP="00460BEC">
      <w:pPr>
        <w:pStyle w:val="Default"/>
        <w:jc w:val="center"/>
        <w:rPr>
          <w:rFonts w:asciiTheme="minorHAnsi" w:hAnsiTheme="minorHAnsi"/>
          <w:b/>
          <w:sz w:val="22"/>
          <w:szCs w:val="22"/>
        </w:rPr>
      </w:pPr>
    </w:p>
    <w:p w14:paraId="28A90B37" w14:textId="77777777" w:rsidR="00460BEC" w:rsidRPr="00460BEC" w:rsidRDefault="00460BEC" w:rsidP="00460BEC">
      <w:pPr>
        <w:pStyle w:val="Default"/>
        <w:jc w:val="center"/>
        <w:rPr>
          <w:rFonts w:asciiTheme="minorHAnsi" w:hAnsiTheme="minorHAnsi"/>
          <w:b/>
          <w:sz w:val="22"/>
          <w:szCs w:val="22"/>
        </w:rPr>
      </w:pPr>
    </w:p>
    <w:p w14:paraId="781FF4F3" w14:textId="77777777" w:rsidR="00460BEC" w:rsidRPr="00460BEC" w:rsidRDefault="00460BEC" w:rsidP="00460BEC">
      <w:pPr>
        <w:pStyle w:val="Default"/>
        <w:jc w:val="center"/>
        <w:rPr>
          <w:rFonts w:asciiTheme="minorHAnsi" w:hAnsiTheme="minorHAnsi"/>
          <w:b/>
          <w:sz w:val="22"/>
          <w:szCs w:val="22"/>
        </w:rPr>
      </w:pPr>
      <w:r w:rsidRPr="00460BEC">
        <w:rPr>
          <w:rFonts w:asciiTheme="minorHAnsi" w:hAnsiTheme="minorHAnsi"/>
          <w:b/>
          <w:sz w:val="22"/>
          <w:szCs w:val="22"/>
        </w:rPr>
        <w:t>November 2015</w:t>
      </w:r>
    </w:p>
    <w:p w14:paraId="7D05026A" w14:textId="77777777" w:rsidR="00460BEC" w:rsidRPr="00460BEC" w:rsidRDefault="00460BEC" w:rsidP="00460BEC">
      <w:pPr>
        <w:pStyle w:val="Default"/>
        <w:jc w:val="center"/>
        <w:rPr>
          <w:rFonts w:asciiTheme="minorHAnsi" w:hAnsiTheme="minorHAnsi"/>
          <w:b/>
          <w:sz w:val="22"/>
          <w:szCs w:val="22"/>
        </w:rPr>
      </w:pPr>
    </w:p>
    <w:p w14:paraId="443A8B54" w14:textId="77777777" w:rsidR="00460BEC" w:rsidRPr="00460BEC" w:rsidRDefault="00460BEC" w:rsidP="00460BEC">
      <w:pPr>
        <w:pStyle w:val="Default"/>
        <w:jc w:val="center"/>
        <w:rPr>
          <w:rFonts w:asciiTheme="minorHAnsi" w:hAnsiTheme="minorHAnsi"/>
          <w:b/>
          <w:sz w:val="22"/>
          <w:szCs w:val="22"/>
        </w:rPr>
      </w:pPr>
    </w:p>
    <w:p w14:paraId="14FFE1DF" w14:textId="77777777" w:rsidR="00460BEC" w:rsidRPr="00460BEC" w:rsidRDefault="00460BEC" w:rsidP="00460BEC">
      <w:pPr>
        <w:rPr>
          <w:b/>
        </w:rPr>
      </w:pPr>
    </w:p>
    <w:p w14:paraId="3788DF03" w14:textId="77777777" w:rsidR="00460BEC" w:rsidRPr="00460BEC" w:rsidRDefault="00460BEC" w:rsidP="00460BEC">
      <w:pPr>
        <w:rPr>
          <w:b/>
        </w:rPr>
      </w:pPr>
    </w:p>
    <w:p w14:paraId="18E03602" w14:textId="77777777" w:rsidR="00460BEC" w:rsidRPr="00460BEC" w:rsidRDefault="00460BEC" w:rsidP="00460BEC">
      <w:pPr>
        <w:rPr>
          <w:b/>
        </w:rPr>
      </w:pPr>
      <w:r w:rsidRPr="00460BEC">
        <w:rPr>
          <w:b/>
        </w:rPr>
        <w:br w:type="page"/>
      </w:r>
    </w:p>
    <w:p w14:paraId="6C849BE1" w14:textId="77777777" w:rsidR="00460BEC" w:rsidRDefault="00460BEC" w:rsidP="00460BEC">
      <w:pPr>
        <w:rPr>
          <w:b/>
        </w:rPr>
      </w:pPr>
      <w:r w:rsidRPr="00460BEC">
        <w:rPr>
          <w:b/>
        </w:rPr>
        <w:lastRenderedPageBreak/>
        <w:t>Executive summary</w:t>
      </w:r>
    </w:p>
    <w:p w14:paraId="365CE693" w14:textId="77777777" w:rsidR="00460BEC" w:rsidRPr="00460BEC" w:rsidRDefault="00460BEC" w:rsidP="00460BEC">
      <w:pPr>
        <w:rPr>
          <w:b/>
        </w:rPr>
      </w:pPr>
      <w:r w:rsidRPr="00460BEC">
        <w:t xml:space="preserve">The British Film Institute (BFI) welcomes the opportunity to respond to the </w:t>
      </w:r>
      <w:r w:rsidRPr="00460BEC">
        <w:rPr>
          <w:bCs/>
        </w:rPr>
        <w:t>Consultation on the review of the EU Satellite and Cable Directive</w:t>
      </w:r>
    </w:p>
    <w:p w14:paraId="2506552B" w14:textId="77777777" w:rsidR="00460BEC" w:rsidRPr="00460BEC" w:rsidRDefault="00460BEC" w:rsidP="00460BEC">
      <w:pPr>
        <w:spacing w:before="240" w:after="240"/>
        <w:rPr>
          <w:b/>
        </w:rPr>
      </w:pPr>
      <w:r w:rsidRPr="00460BEC">
        <w:rPr>
          <w:b/>
        </w:rPr>
        <w:t>About the BFI</w:t>
      </w:r>
    </w:p>
    <w:p w14:paraId="7EFE1C32" w14:textId="77777777" w:rsidR="00460BEC" w:rsidRPr="00460BEC" w:rsidRDefault="00460BEC" w:rsidP="00460BEC">
      <w:pPr>
        <w:autoSpaceDE w:val="0"/>
        <w:autoSpaceDN w:val="0"/>
        <w:adjustRightInd w:val="0"/>
        <w:spacing w:after="240"/>
      </w:pPr>
      <w:r w:rsidRPr="00460BEC">
        <w:t>In 2011 the BFI became the lead organisation for film in the UK. It is now a Government arm’s-length body and a distributor of Lottery funds for film.</w:t>
      </w:r>
    </w:p>
    <w:p w14:paraId="758CB89A" w14:textId="77777777" w:rsidR="00460BEC" w:rsidRPr="00460BEC" w:rsidRDefault="00460BEC" w:rsidP="00460BEC">
      <w:pPr>
        <w:autoSpaceDE w:val="0"/>
        <w:autoSpaceDN w:val="0"/>
        <w:adjustRightInd w:val="0"/>
        <w:spacing w:after="0" w:line="240" w:lineRule="auto"/>
      </w:pPr>
      <w:r w:rsidRPr="00460BEC">
        <w:t xml:space="preserve">The BFI is a registered charity governed by Royal Charter. The Royal Charter notes that: </w:t>
      </w:r>
    </w:p>
    <w:p w14:paraId="3292D153" w14:textId="77777777" w:rsidR="00460BEC" w:rsidRPr="00460BEC" w:rsidRDefault="00460BEC" w:rsidP="00460BEC">
      <w:pPr>
        <w:pStyle w:val="Default"/>
        <w:rPr>
          <w:rFonts w:asciiTheme="minorHAnsi" w:hAnsiTheme="minorHAnsi"/>
          <w:i/>
          <w:iCs/>
          <w:sz w:val="22"/>
          <w:szCs w:val="22"/>
        </w:rPr>
      </w:pPr>
      <w:r w:rsidRPr="00460BEC">
        <w:rPr>
          <w:rFonts w:asciiTheme="minorHAnsi" w:hAnsiTheme="minorHAnsi"/>
          <w:i/>
          <w:iCs/>
          <w:sz w:val="22"/>
          <w:szCs w:val="22"/>
        </w:rPr>
        <w:t xml:space="preserve">The objects of the Institute shall be to encourage the development of the arts of film, television and the moving image throughout Our United Kingdom, to promote their use as a record of contemporary life and manners, to promote education about film, television and the moving image generally, and their impact on society, to promote access to and appreciation of the widest possible range of British and world cinema and to establish, care for and develop collections reflecting the moving image history and heritage of Our United Kingdom. </w:t>
      </w:r>
    </w:p>
    <w:p w14:paraId="45752DDA" w14:textId="77777777" w:rsidR="00460BEC" w:rsidRPr="00460BEC" w:rsidRDefault="00460BEC" w:rsidP="00460BEC">
      <w:pPr>
        <w:autoSpaceDE w:val="0"/>
        <w:autoSpaceDN w:val="0"/>
        <w:adjustRightInd w:val="0"/>
        <w:spacing w:after="0" w:line="240" w:lineRule="auto"/>
        <w:rPr>
          <w:color w:val="1F497D"/>
        </w:rPr>
      </w:pPr>
    </w:p>
    <w:p w14:paraId="3B6CCFB9" w14:textId="77777777" w:rsidR="00460BEC" w:rsidRPr="00460BEC" w:rsidRDefault="00460BEC" w:rsidP="00460BEC">
      <w:pPr>
        <w:autoSpaceDE w:val="0"/>
        <w:autoSpaceDN w:val="0"/>
        <w:adjustRightInd w:val="0"/>
        <w:spacing w:after="0" w:line="240" w:lineRule="auto"/>
      </w:pPr>
      <w:r w:rsidRPr="00460BEC">
        <w:t>Our mission is to ensure that film is central to our cultural life, in particular by supporting and nurturing the next generation of filmmakers and audiences. The BFI serves a public role which covers the cultural, creative and economic aspects of film in the UK.</w:t>
      </w:r>
    </w:p>
    <w:p w14:paraId="5869C9A4" w14:textId="77777777" w:rsidR="00460BEC" w:rsidRPr="00460BEC" w:rsidRDefault="00460BEC" w:rsidP="00460BEC">
      <w:pPr>
        <w:autoSpaceDE w:val="0"/>
        <w:autoSpaceDN w:val="0"/>
        <w:adjustRightInd w:val="0"/>
        <w:spacing w:after="240"/>
      </w:pPr>
      <w:r w:rsidRPr="00460BEC">
        <w:t>It delivers this role:</w:t>
      </w:r>
    </w:p>
    <w:p w14:paraId="6D6985D2" w14:textId="77777777" w:rsidR="00460BEC" w:rsidRPr="00460BEC" w:rsidRDefault="00460BEC" w:rsidP="00460BEC">
      <w:pPr>
        <w:numPr>
          <w:ilvl w:val="0"/>
          <w:numId w:val="1"/>
        </w:numPr>
        <w:autoSpaceDE w:val="0"/>
        <w:autoSpaceDN w:val="0"/>
        <w:adjustRightInd w:val="0"/>
        <w:spacing w:before="120" w:after="240" w:line="240" w:lineRule="auto"/>
        <w:ind w:left="567" w:hanging="283"/>
      </w:pPr>
      <w:r w:rsidRPr="00460BEC">
        <w:t>As the UK-wide organisation for film, a charity core-funded by government;</w:t>
      </w:r>
    </w:p>
    <w:p w14:paraId="043FC30D" w14:textId="77777777" w:rsidR="00460BEC" w:rsidRPr="00460BEC" w:rsidRDefault="00460BEC" w:rsidP="00460BEC">
      <w:pPr>
        <w:numPr>
          <w:ilvl w:val="0"/>
          <w:numId w:val="1"/>
        </w:numPr>
        <w:autoSpaceDE w:val="0"/>
        <w:autoSpaceDN w:val="0"/>
        <w:adjustRightInd w:val="0"/>
        <w:spacing w:before="120" w:after="240" w:line="240" w:lineRule="auto"/>
        <w:ind w:left="567" w:hanging="283"/>
      </w:pPr>
      <w:r w:rsidRPr="00460BEC">
        <w:t>By providing Lottery and government funds for film across the UK;</w:t>
      </w:r>
    </w:p>
    <w:p w14:paraId="1D2A83A5" w14:textId="77777777" w:rsidR="00460BEC" w:rsidRPr="00460BEC" w:rsidRDefault="00460BEC" w:rsidP="00460BEC">
      <w:pPr>
        <w:numPr>
          <w:ilvl w:val="0"/>
          <w:numId w:val="1"/>
        </w:numPr>
        <w:autoSpaceDE w:val="0"/>
        <w:autoSpaceDN w:val="0"/>
        <w:adjustRightInd w:val="0"/>
        <w:spacing w:before="120" w:after="240" w:line="240" w:lineRule="auto"/>
        <w:ind w:left="567" w:hanging="283"/>
      </w:pPr>
      <w:r w:rsidRPr="00460BEC">
        <w:t>By working with partners to advance the position of film in the UK.</w:t>
      </w:r>
    </w:p>
    <w:p w14:paraId="03091415" w14:textId="77777777" w:rsidR="00460BEC" w:rsidRPr="00460BEC" w:rsidRDefault="00460BEC" w:rsidP="00460BEC">
      <w:pPr>
        <w:spacing w:after="240"/>
      </w:pPr>
      <w:r w:rsidRPr="00460BEC">
        <w:t>In October 2012, the BFI published ‘Film Forever, Supporting UK Film 2012-2017’, which set out its strategy for the next five years, following an extensive industry consultation. It described the activities underpinning the BFI’s three strategic priorities:</w:t>
      </w:r>
    </w:p>
    <w:p w14:paraId="0E541384" w14:textId="77777777" w:rsidR="00460BEC" w:rsidRPr="00460BEC" w:rsidRDefault="00460BEC" w:rsidP="00460BEC">
      <w:pPr>
        <w:numPr>
          <w:ilvl w:val="1"/>
          <w:numId w:val="2"/>
        </w:numPr>
        <w:spacing w:before="120" w:after="240" w:line="240" w:lineRule="auto"/>
        <w:ind w:left="567" w:hanging="283"/>
        <w:contextualSpacing/>
      </w:pPr>
      <w:r w:rsidRPr="00460BEC">
        <w:t>Expanding education and learning opportunities and boosting audience choice across the UK;</w:t>
      </w:r>
    </w:p>
    <w:p w14:paraId="4A7D7709" w14:textId="77777777" w:rsidR="00460BEC" w:rsidRPr="00460BEC" w:rsidRDefault="00460BEC" w:rsidP="00460BEC">
      <w:pPr>
        <w:numPr>
          <w:ilvl w:val="1"/>
          <w:numId w:val="2"/>
        </w:numPr>
        <w:spacing w:before="120" w:after="240" w:line="240" w:lineRule="auto"/>
        <w:ind w:left="567" w:hanging="283"/>
        <w:contextualSpacing/>
      </w:pPr>
      <w:r w:rsidRPr="00460BEC">
        <w:t>Supporting the future success of British film; and</w:t>
      </w:r>
    </w:p>
    <w:p w14:paraId="4A4C7B12" w14:textId="77777777" w:rsidR="00460BEC" w:rsidRPr="00460BEC" w:rsidRDefault="00460BEC" w:rsidP="00460BEC">
      <w:pPr>
        <w:numPr>
          <w:ilvl w:val="1"/>
          <w:numId w:val="2"/>
        </w:numPr>
        <w:spacing w:before="120" w:after="240" w:line="240" w:lineRule="auto"/>
        <w:ind w:left="567" w:hanging="283"/>
        <w:contextualSpacing/>
      </w:pPr>
      <w:r w:rsidRPr="00460BEC">
        <w:t>Unlocking film heritage for everyone in the UK to enjoy.</w:t>
      </w:r>
    </w:p>
    <w:p w14:paraId="731A4378" w14:textId="77777777" w:rsidR="00460BEC" w:rsidRPr="00460BEC" w:rsidRDefault="00460BEC" w:rsidP="00460BEC">
      <w:pPr>
        <w:spacing w:before="120" w:after="240" w:line="240" w:lineRule="auto"/>
        <w:ind w:left="567"/>
        <w:contextualSpacing/>
      </w:pPr>
    </w:p>
    <w:p w14:paraId="519B3BF1" w14:textId="77777777" w:rsidR="00460BEC" w:rsidRDefault="00460BEC" w:rsidP="00460BEC">
      <w:pPr>
        <w:spacing w:before="120" w:after="240"/>
      </w:pPr>
      <w:r w:rsidRPr="00460BEC">
        <w:t>To that end, the BFI helps ensure that public policy supports film and, in particular, British film.</w:t>
      </w:r>
    </w:p>
    <w:p w14:paraId="4B577560" w14:textId="77777777" w:rsidR="000F70CD" w:rsidRPr="000F70CD" w:rsidRDefault="000F70CD" w:rsidP="000F70CD">
      <w:pPr>
        <w:shd w:val="clear" w:color="auto" w:fill="FFFFFF"/>
        <w:spacing w:after="0" w:line="300" w:lineRule="atLeast"/>
        <w:ind w:left="-142" w:firstLine="142"/>
        <w:rPr>
          <w:rFonts w:eastAsia="Times New Roman" w:cs="Arial"/>
          <w:color w:val="333333"/>
        </w:rPr>
      </w:pPr>
      <w:r w:rsidRPr="000F70CD">
        <w:rPr>
          <w:rFonts w:eastAsia="Times New Roman" w:cs="Arial"/>
          <w:color w:val="333333"/>
        </w:rPr>
        <w:t>Our organisation's registration number in the Transparency Register is:</w:t>
      </w:r>
    </w:p>
    <w:p w14:paraId="753EC222" w14:textId="77777777" w:rsidR="000F70CD" w:rsidRPr="000F70CD" w:rsidRDefault="00B52B5C" w:rsidP="000F70CD">
      <w:pPr>
        <w:spacing w:before="120" w:after="240"/>
      </w:pPr>
      <w:sdt>
        <w:sdtPr>
          <w:rPr>
            <w:rFonts w:eastAsia="Times New Roman" w:cs="Arial"/>
            <w:color w:val="333333"/>
          </w:rPr>
          <w:id w:val="707685759"/>
          <w:placeholder>
            <w:docPart w:val="D4EC76251C3E9F419B36A467D712519B"/>
          </w:placeholder>
        </w:sdtPr>
        <w:sdtEndPr/>
        <w:sdtContent>
          <w:r w:rsidR="000F70CD" w:rsidRPr="000F70CD">
            <w:rPr>
              <w:rFonts w:eastAsia="Times New Roman" w:cs="Arial"/>
              <w:color w:val="333333"/>
            </w:rPr>
            <w:t>38395686849-02</w:t>
          </w:r>
        </w:sdtContent>
      </w:sdt>
    </w:p>
    <w:p w14:paraId="03AA7F87" w14:textId="77777777" w:rsidR="000F70CD" w:rsidRPr="000F70CD" w:rsidRDefault="000F70CD" w:rsidP="00460BEC">
      <w:pPr>
        <w:spacing w:before="120" w:after="240"/>
        <w:rPr>
          <w:b/>
        </w:rPr>
      </w:pPr>
      <w:r w:rsidRPr="000F70CD">
        <w:rPr>
          <w:b/>
        </w:rPr>
        <w:t>Response to questions in the consultation:</w:t>
      </w:r>
    </w:p>
    <w:p w14:paraId="3EEB042F" w14:textId="77777777" w:rsidR="000F70CD" w:rsidRDefault="000F70CD" w:rsidP="000F70CD">
      <w:r>
        <w:t>The BFI is not qualified to comment on the majority of issues raised in the consultation, as many of these matters are of limited relevance to film.</w:t>
      </w:r>
    </w:p>
    <w:p w14:paraId="590C4402" w14:textId="6C7FA48B" w:rsidR="000F70CD" w:rsidRDefault="000F70CD" w:rsidP="000F70CD">
      <w:r>
        <w:t xml:space="preserve">We share the Commission’s ambitions to improve the circulation of audiovisual works within Europe. The fulfilment of this goal would benefit both the UK industry – thereby enhancing competitiveness – and audiences. The BFI is actively involved in the broader debate around the Digital Single Market </w:t>
      </w:r>
      <w:r>
        <w:lastRenderedPageBreak/>
        <w:t>in an attempt to help ensure that any policy interventions are fit for purpose and benefit both right holders and audiences</w:t>
      </w:r>
      <w:r w:rsidR="00D41731">
        <w:t>.</w:t>
      </w:r>
    </w:p>
    <w:p w14:paraId="4699DEC3" w14:textId="77777777" w:rsidR="000F70CD" w:rsidRDefault="000F70CD" w:rsidP="000F70CD">
      <w:r>
        <w:t>In the context of the current consultation however, we are concerned about the lack of any meaningful evidence to date which would enable an informed analysis of the impact of some of the proposals contained within the Commission’s questions.</w:t>
      </w:r>
    </w:p>
    <w:p w14:paraId="1803B71C" w14:textId="48B5D6DF" w:rsidR="000F70CD" w:rsidRDefault="000F70CD" w:rsidP="00460BEC">
      <w:pPr>
        <w:spacing w:before="120" w:after="240"/>
      </w:pPr>
      <w:r>
        <w:t xml:space="preserve">Crucially, we believe that any extension of the country of origin principle in the Directive must not imperil the ability of right holders to licence their works on a territorial basis. </w:t>
      </w:r>
      <w:r w:rsidR="009C2972" w:rsidRPr="003C172B">
        <w:rPr>
          <w:rFonts w:eastAsia="Times New Roman" w:cs="Arial"/>
          <w:lang w:eastAsia="fr-FR"/>
        </w:rPr>
        <w:t xml:space="preserve">Film and television producers depend on selling distribution rights to national distributors before filming starts as a </w:t>
      </w:r>
      <w:r w:rsidR="009C2972">
        <w:rPr>
          <w:rFonts w:eastAsia="Times New Roman" w:cs="Arial"/>
          <w:lang w:eastAsia="fr-FR"/>
        </w:rPr>
        <w:t xml:space="preserve">means </w:t>
      </w:r>
      <w:r w:rsidR="009C2972" w:rsidRPr="003C172B">
        <w:rPr>
          <w:rFonts w:eastAsia="Times New Roman" w:cs="Arial"/>
          <w:lang w:eastAsia="fr-FR"/>
        </w:rPr>
        <w:t xml:space="preserve">of financing. </w:t>
      </w:r>
      <w:r w:rsidR="009C2972">
        <w:rPr>
          <w:rFonts w:eastAsia="Times New Roman" w:cs="Arial"/>
          <w:lang w:eastAsia="fr-FR"/>
        </w:rPr>
        <w:t xml:space="preserve">This </w:t>
      </w:r>
      <w:r w:rsidR="009C2972" w:rsidRPr="003C172B">
        <w:rPr>
          <w:rFonts w:eastAsia="Times New Roman" w:cs="Arial"/>
          <w:lang w:eastAsia="fr-FR"/>
        </w:rPr>
        <w:t>is based on exclusive rights to exploit the piece of work in a specific territo</w:t>
      </w:r>
      <w:r w:rsidR="009C2972">
        <w:rPr>
          <w:rFonts w:eastAsia="Times New Roman" w:cs="Arial"/>
          <w:lang w:eastAsia="fr-FR"/>
        </w:rPr>
        <w:t>ry.</w:t>
      </w:r>
    </w:p>
    <w:p w14:paraId="61945F99" w14:textId="77777777" w:rsidR="000F70CD" w:rsidRDefault="000F70CD" w:rsidP="00460BEC">
      <w:pPr>
        <w:spacing w:before="120" w:after="240"/>
        <w:rPr>
          <w:lang w:eastAsia="fr-FR"/>
        </w:rPr>
      </w:pPr>
      <w:r w:rsidRPr="00247CDB">
        <w:rPr>
          <w:lang w:eastAsia="fr-FR"/>
        </w:rPr>
        <w:t>Territorial licensing is crucial to ensur</w:t>
      </w:r>
      <w:r>
        <w:rPr>
          <w:lang w:eastAsia="fr-FR"/>
        </w:rPr>
        <w:t>ing</w:t>
      </w:r>
      <w:r w:rsidRPr="00247CDB">
        <w:rPr>
          <w:lang w:eastAsia="fr-FR"/>
        </w:rPr>
        <w:t xml:space="preserve"> cultural diversity. Removing it </w:t>
      </w:r>
      <w:r>
        <w:rPr>
          <w:lang w:eastAsia="fr-FR"/>
        </w:rPr>
        <w:t xml:space="preserve">would be likely to mean that </w:t>
      </w:r>
      <w:r w:rsidRPr="00247CDB">
        <w:rPr>
          <w:lang w:eastAsia="fr-FR"/>
        </w:rPr>
        <w:t xml:space="preserve">only the biggest and strongest audiovisual </w:t>
      </w:r>
      <w:r>
        <w:rPr>
          <w:lang w:eastAsia="fr-FR"/>
        </w:rPr>
        <w:t xml:space="preserve">companies </w:t>
      </w:r>
      <w:r w:rsidRPr="00247CDB">
        <w:rPr>
          <w:lang w:eastAsia="fr-FR"/>
        </w:rPr>
        <w:t>would survive.</w:t>
      </w:r>
    </w:p>
    <w:p w14:paraId="18EBA031" w14:textId="226D4774" w:rsidR="00005891" w:rsidRPr="00460BEC" w:rsidRDefault="00005891" w:rsidP="00460BEC">
      <w:pPr>
        <w:spacing w:before="120" w:after="240"/>
      </w:pPr>
      <w:r>
        <w:rPr>
          <w:lang w:eastAsia="fr-FR"/>
        </w:rPr>
        <w:t>Ends.</w:t>
      </w:r>
    </w:p>
    <w:p w14:paraId="142453CA" w14:textId="77777777" w:rsidR="00460BEC" w:rsidRDefault="00460BEC">
      <w:pPr>
        <w:spacing w:after="160" w:line="259" w:lineRule="auto"/>
        <w:rPr>
          <w:rFonts w:ascii="Arial" w:eastAsia="Times New Roman" w:hAnsi="Arial" w:cs="Arial"/>
          <w:color w:val="67AA03"/>
          <w:sz w:val="30"/>
          <w:szCs w:val="30"/>
        </w:rPr>
      </w:pPr>
      <w:r>
        <w:rPr>
          <w:rFonts w:ascii="Arial" w:eastAsia="Times New Roman" w:hAnsi="Arial" w:cs="Arial"/>
          <w:color w:val="67AA03"/>
          <w:sz w:val="30"/>
          <w:szCs w:val="30"/>
        </w:rPr>
        <w:br w:type="page"/>
      </w:r>
    </w:p>
    <w:sectPr w:rsidR="00460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A75DA"/>
    <w:multiLevelType w:val="hybridMultilevel"/>
    <w:tmpl w:val="1F020D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FEB0DDE"/>
    <w:multiLevelType w:val="hybridMultilevel"/>
    <w:tmpl w:val="70D8A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EC"/>
    <w:rsid w:val="00005891"/>
    <w:rsid w:val="000F70CD"/>
    <w:rsid w:val="00460BEC"/>
    <w:rsid w:val="007A2FA9"/>
    <w:rsid w:val="009C2972"/>
    <w:rsid w:val="00AF155B"/>
    <w:rsid w:val="00B52B5C"/>
    <w:rsid w:val="00D41731"/>
    <w:rsid w:val="00D937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3A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BEC"/>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460B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BEC"/>
    <w:rPr>
      <w:rFonts w:asciiTheme="majorHAnsi" w:eastAsiaTheme="majorEastAsia" w:hAnsiTheme="majorHAnsi" w:cstheme="majorBidi"/>
      <w:color w:val="2E74B5" w:themeColor="accent1" w:themeShade="BF"/>
      <w:sz w:val="32"/>
      <w:szCs w:val="32"/>
      <w:lang w:eastAsia="en-GB"/>
    </w:rPr>
  </w:style>
  <w:style w:type="paragraph" w:customStyle="1" w:styleId="Default">
    <w:name w:val="Default"/>
    <w:rsid w:val="00460BEC"/>
    <w:pPr>
      <w:autoSpaceDE w:val="0"/>
      <w:autoSpaceDN w:val="0"/>
      <w:adjustRightInd w:val="0"/>
      <w:spacing w:after="0" w:line="240" w:lineRule="auto"/>
    </w:pPr>
    <w:rPr>
      <w:rFonts w:ascii="Arial" w:hAnsi="Arial" w:cs="Arial"/>
      <w:color w:val="000000"/>
      <w:sz w:val="24"/>
      <w:szCs w:val="24"/>
    </w:rPr>
  </w:style>
  <w:style w:type="character" w:styleId="Strong">
    <w:name w:val="Strong"/>
    <w:uiPriority w:val="22"/>
    <w:qFormat/>
    <w:rsid w:val="00460BEC"/>
    <w:rPr>
      <w:b/>
      <w:bCs/>
    </w:rPr>
  </w:style>
  <w:style w:type="table" w:styleId="TableGrid">
    <w:name w:val="Table Grid"/>
    <w:basedOn w:val="TableNormal"/>
    <w:uiPriority w:val="59"/>
    <w:rsid w:val="00460BEC"/>
    <w:pPr>
      <w:spacing w:after="0" w:line="240" w:lineRule="auto"/>
    </w:pPr>
    <w:rPr>
      <w:rFonts w:ascii="Tahoma" w:hAnsi="Tahoma"/>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0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BEC"/>
    <w:rPr>
      <w:rFonts w:ascii="Segoe UI" w:eastAsiaTheme="minorEastAsia" w:hAnsi="Segoe UI" w:cs="Segoe UI"/>
      <w:sz w:val="18"/>
      <w:szCs w:val="18"/>
      <w:lang w:eastAsia="en-GB"/>
    </w:rPr>
  </w:style>
  <w:style w:type="paragraph" w:styleId="NormalWeb">
    <w:name w:val="Normal (Web)"/>
    <w:basedOn w:val="Normal"/>
    <w:uiPriority w:val="99"/>
    <w:semiHidden/>
    <w:unhideWhenUsed/>
    <w:rsid w:val="00460B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0BEC"/>
    <w:rPr>
      <w:i/>
      <w:iCs/>
    </w:rPr>
  </w:style>
  <w:style w:type="character" w:customStyle="1" w:styleId="answertext">
    <w:name w:val="answertext"/>
    <w:basedOn w:val="DefaultParagraphFont"/>
    <w:rsid w:val="00460B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BEC"/>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460B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BEC"/>
    <w:rPr>
      <w:rFonts w:asciiTheme="majorHAnsi" w:eastAsiaTheme="majorEastAsia" w:hAnsiTheme="majorHAnsi" w:cstheme="majorBidi"/>
      <w:color w:val="2E74B5" w:themeColor="accent1" w:themeShade="BF"/>
      <w:sz w:val="32"/>
      <w:szCs w:val="32"/>
      <w:lang w:eastAsia="en-GB"/>
    </w:rPr>
  </w:style>
  <w:style w:type="paragraph" w:customStyle="1" w:styleId="Default">
    <w:name w:val="Default"/>
    <w:rsid w:val="00460BEC"/>
    <w:pPr>
      <w:autoSpaceDE w:val="0"/>
      <w:autoSpaceDN w:val="0"/>
      <w:adjustRightInd w:val="0"/>
      <w:spacing w:after="0" w:line="240" w:lineRule="auto"/>
    </w:pPr>
    <w:rPr>
      <w:rFonts w:ascii="Arial" w:hAnsi="Arial" w:cs="Arial"/>
      <w:color w:val="000000"/>
      <w:sz w:val="24"/>
      <w:szCs w:val="24"/>
    </w:rPr>
  </w:style>
  <w:style w:type="character" w:styleId="Strong">
    <w:name w:val="Strong"/>
    <w:uiPriority w:val="22"/>
    <w:qFormat/>
    <w:rsid w:val="00460BEC"/>
    <w:rPr>
      <w:b/>
      <w:bCs/>
    </w:rPr>
  </w:style>
  <w:style w:type="table" w:styleId="TableGrid">
    <w:name w:val="Table Grid"/>
    <w:basedOn w:val="TableNormal"/>
    <w:uiPriority w:val="59"/>
    <w:rsid w:val="00460BEC"/>
    <w:pPr>
      <w:spacing w:after="0" w:line="240" w:lineRule="auto"/>
    </w:pPr>
    <w:rPr>
      <w:rFonts w:ascii="Tahoma" w:hAnsi="Tahoma"/>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0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BEC"/>
    <w:rPr>
      <w:rFonts w:ascii="Segoe UI" w:eastAsiaTheme="minorEastAsia" w:hAnsi="Segoe UI" w:cs="Segoe UI"/>
      <w:sz w:val="18"/>
      <w:szCs w:val="18"/>
      <w:lang w:eastAsia="en-GB"/>
    </w:rPr>
  </w:style>
  <w:style w:type="paragraph" w:styleId="NormalWeb">
    <w:name w:val="Normal (Web)"/>
    <w:basedOn w:val="Normal"/>
    <w:uiPriority w:val="99"/>
    <w:semiHidden/>
    <w:unhideWhenUsed/>
    <w:rsid w:val="00460B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0BEC"/>
    <w:rPr>
      <w:i/>
      <w:iCs/>
    </w:rPr>
  </w:style>
  <w:style w:type="character" w:customStyle="1" w:styleId="answertext">
    <w:name w:val="answertext"/>
    <w:basedOn w:val="DefaultParagraphFont"/>
    <w:rsid w:val="00460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7579">
      <w:bodyDiv w:val="1"/>
      <w:marLeft w:val="0"/>
      <w:marRight w:val="0"/>
      <w:marTop w:val="0"/>
      <w:marBottom w:val="0"/>
      <w:divBdr>
        <w:top w:val="none" w:sz="0" w:space="0" w:color="auto"/>
        <w:left w:val="none" w:sz="0" w:space="0" w:color="auto"/>
        <w:bottom w:val="none" w:sz="0" w:space="0" w:color="auto"/>
        <w:right w:val="none" w:sz="0" w:space="0" w:color="auto"/>
      </w:divBdr>
      <w:divsChild>
        <w:div w:id="1227184500">
          <w:marLeft w:val="75"/>
          <w:marRight w:val="75"/>
          <w:marTop w:val="375"/>
          <w:marBottom w:val="75"/>
          <w:divBdr>
            <w:top w:val="none" w:sz="0" w:space="0" w:color="auto"/>
            <w:left w:val="none" w:sz="0" w:space="0" w:color="auto"/>
            <w:bottom w:val="none" w:sz="0" w:space="0" w:color="auto"/>
            <w:right w:val="none" w:sz="0" w:space="0" w:color="auto"/>
          </w:divBdr>
          <w:divsChild>
            <w:div w:id="1597399766">
              <w:marLeft w:val="0"/>
              <w:marRight w:val="0"/>
              <w:marTop w:val="225"/>
              <w:marBottom w:val="225"/>
              <w:divBdr>
                <w:top w:val="none" w:sz="0" w:space="0" w:color="67AA03"/>
                <w:left w:val="none" w:sz="0" w:space="0" w:color="67AA03"/>
                <w:bottom w:val="single" w:sz="12" w:space="0" w:color="67AA03"/>
                <w:right w:val="none" w:sz="0" w:space="0" w:color="67AA03"/>
              </w:divBdr>
            </w:div>
          </w:divsChild>
        </w:div>
        <w:div w:id="2059548732">
          <w:marLeft w:val="75"/>
          <w:marRight w:val="75"/>
          <w:marTop w:val="375"/>
          <w:marBottom w:val="75"/>
          <w:divBdr>
            <w:top w:val="none" w:sz="0" w:space="0" w:color="auto"/>
            <w:left w:val="none" w:sz="0" w:space="0" w:color="auto"/>
            <w:bottom w:val="none" w:sz="0" w:space="0" w:color="auto"/>
            <w:right w:val="none" w:sz="0" w:space="0" w:color="auto"/>
          </w:divBdr>
          <w:divsChild>
            <w:div w:id="1376268852">
              <w:marLeft w:val="0"/>
              <w:marRight w:val="0"/>
              <w:marTop w:val="225"/>
              <w:marBottom w:val="75"/>
              <w:divBdr>
                <w:top w:val="none" w:sz="0" w:space="0" w:color="67AA03"/>
                <w:left w:val="none" w:sz="0" w:space="0" w:color="67AA03"/>
                <w:bottom w:val="none" w:sz="0" w:space="0" w:color="67AA03"/>
                <w:right w:val="none" w:sz="0" w:space="0" w:color="67AA03"/>
              </w:divBdr>
            </w:div>
          </w:divsChild>
        </w:div>
        <w:div w:id="655258400">
          <w:marLeft w:val="75"/>
          <w:marRight w:val="75"/>
          <w:marTop w:val="375"/>
          <w:marBottom w:val="75"/>
          <w:divBdr>
            <w:top w:val="none" w:sz="0" w:space="0" w:color="auto"/>
            <w:left w:val="none" w:sz="0" w:space="0" w:color="auto"/>
            <w:bottom w:val="none" w:sz="0" w:space="0" w:color="auto"/>
            <w:right w:val="none" w:sz="0" w:space="0" w:color="auto"/>
          </w:divBdr>
          <w:divsChild>
            <w:div w:id="1979533425">
              <w:marLeft w:val="300"/>
              <w:marRight w:val="0"/>
              <w:marTop w:val="0"/>
              <w:marBottom w:val="0"/>
              <w:divBdr>
                <w:top w:val="none" w:sz="0" w:space="0" w:color="auto"/>
                <w:left w:val="none" w:sz="0" w:space="0" w:color="auto"/>
                <w:bottom w:val="none" w:sz="0" w:space="0" w:color="auto"/>
                <w:right w:val="none" w:sz="0" w:space="0" w:color="auto"/>
              </w:divBdr>
            </w:div>
          </w:divsChild>
        </w:div>
        <w:div w:id="965818866">
          <w:marLeft w:val="75"/>
          <w:marRight w:val="75"/>
          <w:marTop w:val="75"/>
          <w:marBottom w:val="75"/>
          <w:divBdr>
            <w:top w:val="none" w:sz="0" w:space="0" w:color="auto"/>
            <w:left w:val="none" w:sz="0" w:space="0" w:color="auto"/>
            <w:bottom w:val="none" w:sz="0" w:space="0" w:color="auto"/>
            <w:right w:val="none" w:sz="0" w:space="0" w:color="auto"/>
          </w:divBdr>
          <w:divsChild>
            <w:div w:id="1299336095">
              <w:marLeft w:val="300"/>
              <w:marRight w:val="0"/>
              <w:marTop w:val="0"/>
              <w:marBottom w:val="0"/>
              <w:divBdr>
                <w:top w:val="none" w:sz="0" w:space="0" w:color="auto"/>
                <w:left w:val="none" w:sz="0" w:space="0" w:color="auto"/>
                <w:bottom w:val="none" w:sz="0" w:space="0" w:color="auto"/>
                <w:right w:val="none" w:sz="0" w:space="0" w:color="auto"/>
              </w:divBdr>
            </w:div>
          </w:divsChild>
        </w:div>
        <w:div w:id="1725059458">
          <w:marLeft w:val="75"/>
          <w:marRight w:val="75"/>
          <w:marTop w:val="75"/>
          <w:marBottom w:val="75"/>
          <w:divBdr>
            <w:top w:val="none" w:sz="0" w:space="0" w:color="auto"/>
            <w:left w:val="none" w:sz="0" w:space="0" w:color="auto"/>
            <w:bottom w:val="none" w:sz="0" w:space="0" w:color="auto"/>
            <w:right w:val="none" w:sz="0" w:space="0" w:color="auto"/>
          </w:divBdr>
          <w:divsChild>
            <w:div w:id="234248641">
              <w:marLeft w:val="300"/>
              <w:marRight w:val="0"/>
              <w:marTop w:val="0"/>
              <w:marBottom w:val="0"/>
              <w:divBdr>
                <w:top w:val="none" w:sz="0" w:space="0" w:color="auto"/>
                <w:left w:val="none" w:sz="0" w:space="0" w:color="auto"/>
                <w:bottom w:val="none" w:sz="0" w:space="0" w:color="auto"/>
                <w:right w:val="none" w:sz="0" w:space="0" w:color="auto"/>
              </w:divBdr>
            </w:div>
          </w:divsChild>
        </w:div>
        <w:div w:id="1349482606">
          <w:marLeft w:val="75"/>
          <w:marRight w:val="75"/>
          <w:marTop w:val="375"/>
          <w:marBottom w:val="75"/>
          <w:divBdr>
            <w:top w:val="none" w:sz="0" w:space="0" w:color="auto"/>
            <w:left w:val="none" w:sz="0" w:space="0" w:color="auto"/>
            <w:bottom w:val="none" w:sz="0" w:space="0" w:color="auto"/>
            <w:right w:val="none" w:sz="0" w:space="0" w:color="auto"/>
          </w:divBdr>
          <w:divsChild>
            <w:div w:id="1956668940">
              <w:marLeft w:val="150"/>
              <w:marRight w:val="0"/>
              <w:marTop w:val="30"/>
              <w:marBottom w:val="30"/>
              <w:divBdr>
                <w:top w:val="none" w:sz="0" w:space="0" w:color="auto"/>
                <w:left w:val="none" w:sz="0" w:space="0" w:color="auto"/>
                <w:bottom w:val="none" w:sz="0" w:space="0" w:color="auto"/>
                <w:right w:val="none" w:sz="0" w:space="0" w:color="auto"/>
              </w:divBdr>
            </w:div>
          </w:divsChild>
        </w:div>
        <w:div w:id="1404058743">
          <w:marLeft w:val="75"/>
          <w:marRight w:val="75"/>
          <w:marTop w:val="375"/>
          <w:marBottom w:val="75"/>
          <w:divBdr>
            <w:top w:val="none" w:sz="0" w:space="0" w:color="auto"/>
            <w:left w:val="none" w:sz="0" w:space="0" w:color="auto"/>
            <w:bottom w:val="none" w:sz="0" w:space="0" w:color="auto"/>
            <w:right w:val="none" w:sz="0" w:space="0" w:color="auto"/>
          </w:divBdr>
          <w:divsChild>
            <w:div w:id="1050423162">
              <w:marLeft w:val="150"/>
              <w:marRight w:val="0"/>
              <w:marTop w:val="30"/>
              <w:marBottom w:val="30"/>
              <w:divBdr>
                <w:top w:val="none" w:sz="0" w:space="0" w:color="auto"/>
                <w:left w:val="none" w:sz="0" w:space="0" w:color="auto"/>
                <w:bottom w:val="none" w:sz="0" w:space="0" w:color="auto"/>
                <w:right w:val="none" w:sz="0" w:space="0" w:color="auto"/>
              </w:divBdr>
            </w:div>
          </w:divsChild>
        </w:div>
        <w:div w:id="1967158178">
          <w:marLeft w:val="75"/>
          <w:marRight w:val="75"/>
          <w:marTop w:val="375"/>
          <w:marBottom w:val="75"/>
          <w:divBdr>
            <w:top w:val="none" w:sz="0" w:space="0" w:color="auto"/>
            <w:left w:val="none" w:sz="0" w:space="0" w:color="auto"/>
            <w:bottom w:val="none" w:sz="0" w:space="0" w:color="auto"/>
            <w:right w:val="none" w:sz="0" w:space="0" w:color="auto"/>
          </w:divBdr>
          <w:divsChild>
            <w:div w:id="1373723070">
              <w:marLeft w:val="150"/>
              <w:marRight w:val="0"/>
              <w:marTop w:val="30"/>
              <w:marBottom w:val="30"/>
              <w:divBdr>
                <w:top w:val="none" w:sz="0" w:space="0" w:color="auto"/>
                <w:left w:val="none" w:sz="0" w:space="0" w:color="auto"/>
                <w:bottom w:val="none" w:sz="0" w:space="0" w:color="auto"/>
                <w:right w:val="none" w:sz="0" w:space="0" w:color="auto"/>
              </w:divBdr>
            </w:div>
          </w:divsChild>
        </w:div>
        <w:div w:id="117650202">
          <w:marLeft w:val="75"/>
          <w:marRight w:val="75"/>
          <w:marTop w:val="375"/>
          <w:marBottom w:val="75"/>
          <w:divBdr>
            <w:top w:val="none" w:sz="0" w:space="0" w:color="auto"/>
            <w:left w:val="none" w:sz="0" w:space="0" w:color="auto"/>
            <w:bottom w:val="none" w:sz="0" w:space="0" w:color="auto"/>
            <w:right w:val="none" w:sz="0" w:space="0" w:color="auto"/>
          </w:divBdr>
          <w:divsChild>
            <w:div w:id="1270551112">
              <w:marLeft w:val="150"/>
              <w:marRight w:val="0"/>
              <w:marTop w:val="30"/>
              <w:marBottom w:val="30"/>
              <w:divBdr>
                <w:top w:val="none" w:sz="0" w:space="0" w:color="auto"/>
                <w:left w:val="none" w:sz="0" w:space="0" w:color="auto"/>
                <w:bottom w:val="none" w:sz="0" w:space="0" w:color="auto"/>
                <w:right w:val="none" w:sz="0" w:space="0" w:color="auto"/>
              </w:divBdr>
            </w:div>
          </w:divsChild>
        </w:div>
        <w:div w:id="306515711">
          <w:marLeft w:val="75"/>
          <w:marRight w:val="75"/>
          <w:marTop w:val="375"/>
          <w:marBottom w:val="75"/>
          <w:divBdr>
            <w:top w:val="none" w:sz="0" w:space="0" w:color="auto"/>
            <w:left w:val="none" w:sz="0" w:space="0" w:color="auto"/>
            <w:bottom w:val="none" w:sz="0" w:space="0" w:color="auto"/>
            <w:right w:val="none" w:sz="0" w:space="0" w:color="auto"/>
          </w:divBdr>
          <w:divsChild>
            <w:div w:id="1873880101">
              <w:marLeft w:val="150"/>
              <w:marRight w:val="0"/>
              <w:marTop w:val="30"/>
              <w:marBottom w:val="30"/>
              <w:divBdr>
                <w:top w:val="none" w:sz="0" w:space="0" w:color="auto"/>
                <w:left w:val="none" w:sz="0" w:space="0" w:color="auto"/>
                <w:bottom w:val="none" w:sz="0" w:space="0" w:color="auto"/>
                <w:right w:val="none" w:sz="0" w:space="0" w:color="auto"/>
              </w:divBdr>
            </w:div>
          </w:divsChild>
        </w:div>
        <w:div w:id="19625043">
          <w:marLeft w:val="75"/>
          <w:marRight w:val="75"/>
          <w:marTop w:val="375"/>
          <w:marBottom w:val="75"/>
          <w:divBdr>
            <w:top w:val="none" w:sz="0" w:space="0" w:color="auto"/>
            <w:left w:val="none" w:sz="0" w:space="0" w:color="auto"/>
            <w:bottom w:val="none" w:sz="0" w:space="0" w:color="auto"/>
            <w:right w:val="none" w:sz="0" w:space="0" w:color="auto"/>
          </w:divBdr>
          <w:divsChild>
            <w:div w:id="379866575">
              <w:marLeft w:val="150"/>
              <w:marRight w:val="0"/>
              <w:marTop w:val="30"/>
              <w:marBottom w:val="30"/>
              <w:divBdr>
                <w:top w:val="none" w:sz="0" w:space="0" w:color="auto"/>
                <w:left w:val="none" w:sz="0" w:space="0" w:color="auto"/>
                <w:bottom w:val="none" w:sz="0" w:space="0" w:color="auto"/>
                <w:right w:val="none" w:sz="0" w:space="0" w:color="auto"/>
              </w:divBdr>
            </w:div>
          </w:divsChild>
        </w:div>
        <w:div w:id="1183277001">
          <w:marLeft w:val="75"/>
          <w:marRight w:val="75"/>
          <w:marTop w:val="375"/>
          <w:marBottom w:val="75"/>
          <w:divBdr>
            <w:top w:val="none" w:sz="0" w:space="0" w:color="auto"/>
            <w:left w:val="none" w:sz="0" w:space="0" w:color="auto"/>
            <w:bottom w:val="none" w:sz="0" w:space="0" w:color="auto"/>
            <w:right w:val="none" w:sz="0" w:space="0" w:color="auto"/>
          </w:divBdr>
          <w:divsChild>
            <w:div w:id="980034602">
              <w:marLeft w:val="150"/>
              <w:marRight w:val="0"/>
              <w:marTop w:val="30"/>
              <w:marBottom w:val="30"/>
              <w:divBdr>
                <w:top w:val="none" w:sz="0" w:space="0" w:color="auto"/>
                <w:left w:val="none" w:sz="0" w:space="0" w:color="auto"/>
                <w:bottom w:val="none" w:sz="0" w:space="0" w:color="auto"/>
                <w:right w:val="none" w:sz="0" w:space="0" w:color="auto"/>
              </w:divBdr>
            </w:div>
          </w:divsChild>
        </w:div>
        <w:div w:id="282855312">
          <w:marLeft w:val="75"/>
          <w:marRight w:val="75"/>
          <w:marTop w:val="375"/>
          <w:marBottom w:val="75"/>
          <w:divBdr>
            <w:top w:val="none" w:sz="0" w:space="0" w:color="auto"/>
            <w:left w:val="none" w:sz="0" w:space="0" w:color="auto"/>
            <w:bottom w:val="none" w:sz="0" w:space="0" w:color="auto"/>
            <w:right w:val="none" w:sz="0" w:space="0" w:color="auto"/>
          </w:divBdr>
          <w:divsChild>
            <w:div w:id="1405226415">
              <w:marLeft w:val="300"/>
              <w:marRight w:val="0"/>
              <w:marTop w:val="0"/>
              <w:marBottom w:val="0"/>
              <w:divBdr>
                <w:top w:val="none" w:sz="0" w:space="0" w:color="auto"/>
                <w:left w:val="none" w:sz="0" w:space="0" w:color="auto"/>
                <w:bottom w:val="none" w:sz="0" w:space="0" w:color="auto"/>
                <w:right w:val="none" w:sz="0" w:space="0" w:color="auto"/>
              </w:divBdr>
            </w:div>
          </w:divsChild>
        </w:div>
        <w:div w:id="1731421114">
          <w:marLeft w:val="75"/>
          <w:marRight w:val="75"/>
          <w:marTop w:val="375"/>
          <w:marBottom w:val="75"/>
          <w:divBdr>
            <w:top w:val="none" w:sz="0" w:space="0" w:color="auto"/>
            <w:left w:val="none" w:sz="0" w:space="0" w:color="auto"/>
            <w:bottom w:val="none" w:sz="0" w:space="0" w:color="auto"/>
            <w:right w:val="none" w:sz="0" w:space="0" w:color="auto"/>
          </w:divBdr>
          <w:divsChild>
            <w:div w:id="67583882">
              <w:marLeft w:val="150"/>
              <w:marRight w:val="0"/>
              <w:marTop w:val="30"/>
              <w:marBottom w:val="30"/>
              <w:divBdr>
                <w:top w:val="none" w:sz="0" w:space="0" w:color="auto"/>
                <w:left w:val="none" w:sz="0" w:space="0" w:color="auto"/>
                <w:bottom w:val="none" w:sz="0" w:space="0" w:color="auto"/>
                <w:right w:val="none" w:sz="0" w:space="0" w:color="auto"/>
              </w:divBdr>
            </w:div>
          </w:divsChild>
        </w:div>
        <w:div w:id="1497376144">
          <w:marLeft w:val="75"/>
          <w:marRight w:val="75"/>
          <w:marTop w:val="375"/>
          <w:marBottom w:val="75"/>
          <w:divBdr>
            <w:top w:val="none" w:sz="0" w:space="0" w:color="auto"/>
            <w:left w:val="none" w:sz="0" w:space="0" w:color="auto"/>
            <w:bottom w:val="none" w:sz="0" w:space="0" w:color="auto"/>
            <w:right w:val="none" w:sz="0" w:space="0" w:color="auto"/>
          </w:divBdr>
          <w:divsChild>
            <w:div w:id="322589604">
              <w:marLeft w:val="300"/>
              <w:marRight w:val="0"/>
              <w:marTop w:val="0"/>
              <w:marBottom w:val="0"/>
              <w:divBdr>
                <w:top w:val="none" w:sz="0" w:space="0" w:color="auto"/>
                <w:left w:val="none" w:sz="0" w:space="0" w:color="auto"/>
                <w:bottom w:val="none" w:sz="0" w:space="0" w:color="auto"/>
                <w:right w:val="none" w:sz="0" w:space="0" w:color="auto"/>
              </w:divBdr>
            </w:div>
          </w:divsChild>
        </w:div>
        <w:div w:id="1277759432">
          <w:marLeft w:val="75"/>
          <w:marRight w:val="75"/>
          <w:marTop w:val="375"/>
          <w:marBottom w:val="75"/>
          <w:divBdr>
            <w:top w:val="none" w:sz="0" w:space="0" w:color="auto"/>
            <w:left w:val="none" w:sz="0" w:space="0" w:color="auto"/>
            <w:bottom w:val="none" w:sz="0" w:space="0" w:color="auto"/>
            <w:right w:val="none" w:sz="0" w:space="0" w:color="auto"/>
          </w:divBdr>
          <w:divsChild>
            <w:div w:id="437063441">
              <w:marLeft w:val="150"/>
              <w:marRight w:val="0"/>
              <w:marTop w:val="30"/>
              <w:marBottom w:val="30"/>
              <w:divBdr>
                <w:top w:val="none" w:sz="0" w:space="0" w:color="auto"/>
                <w:left w:val="none" w:sz="0" w:space="0" w:color="auto"/>
                <w:bottom w:val="none" w:sz="0" w:space="0" w:color="auto"/>
                <w:right w:val="none" w:sz="0" w:space="0" w:color="auto"/>
              </w:divBdr>
            </w:div>
          </w:divsChild>
        </w:div>
        <w:div w:id="497040035">
          <w:marLeft w:val="75"/>
          <w:marRight w:val="75"/>
          <w:marTop w:val="375"/>
          <w:marBottom w:val="75"/>
          <w:divBdr>
            <w:top w:val="none" w:sz="0" w:space="0" w:color="auto"/>
            <w:left w:val="none" w:sz="0" w:space="0" w:color="auto"/>
            <w:bottom w:val="none" w:sz="0" w:space="0" w:color="auto"/>
            <w:right w:val="none" w:sz="0" w:space="0" w:color="auto"/>
          </w:divBdr>
          <w:divsChild>
            <w:div w:id="1480998920">
              <w:marLeft w:val="300"/>
              <w:marRight w:val="0"/>
              <w:marTop w:val="0"/>
              <w:marBottom w:val="0"/>
              <w:divBdr>
                <w:top w:val="none" w:sz="0" w:space="0" w:color="auto"/>
                <w:left w:val="none" w:sz="0" w:space="0" w:color="auto"/>
                <w:bottom w:val="none" w:sz="0" w:space="0" w:color="auto"/>
                <w:right w:val="none" w:sz="0" w:space="0" w:color="auto"/>
              </w:divBdr>
            </w:div>
          </w:divsChild>
        </w:div>
        <w:div w:id="375007660">
          <w:marLeft w:val="75"/>
          <w:marRight w:val="75"/>
          <w:marTop w:val="375"/>
          <w:marBottom w:val="75"/>
          <w:divBdr>
            <w:top w:val="none" w:sz="0" w:space="0" w:color="auto"/>
            <w:left w:val="none" w:sz="0" w:space="0" w:color="auto"/>
            <w:bottom w:val="none" w:sz="0" w:space="0" w:color="auto"/>
            <w:right w:val="none" w:sz="0" w:space="0" w:color="auto"/>
          </w:divBdr>
          <w:divsChild>
            <w:div w:id="1659383999">
              <w:marLeft w:val="150"/>
              <w:marRight w:val="0"/>
              <w:marTop w:val="30"/>
              <w:marBottom w:val="30"/>
              <w:divBdr>
                <w:top w:val="none" w:sz="0" w:space="0" w:color="auto"/>
                <w:left w:val="none" w:sz="0" w:space="0" w:color="auto"/>
                <w:bottom w:val="none" w:sz="0" w:space="0" w:color="auto"/>
                <w:right w:val="none" w:sz="0" w:space="0" w:color="auto"/>
              </w:divBdr>
            </w:div>
          </w:divsChild>
        </w:div>
        <w:div w:id="878511090">
          <w:marLeft w:val="0"/>
          <w:marRight w:val="0"/>
          <w:marTop w:val="0"/>
          <w:marBottom w:val="0"/>
          <w:divBdr>
            <w:top w:val="none" w:sz="0" w:space="0" w:color="auto"/>
            <w:left w:val="none" w:sz="0" w:space="0" w:color="auto"/>
            <w:bottom w:val="none" w:sz="0" w:space="0" w:color="auto"/>
            <w:right w:val="none" w:sz="0" w:space="0" w:color="auto"/>
          </w:divBdr>
        </w:div>
        <w:div w:id="422534801">
          <w:marLeft w:val="0"/>
          <w:marRight w:val="0"/>
          <w:marTop w:val="0"/>
          <w:marBottom w:val="0"/>
          <w:divBdr>
            <w:top w:val="none" w:sz="0" w:space="0" w:color="auto"/>
            <w:left w:val="none" w:sz="0" w:space="0" w:color="auto"/>
            <w:bottom w:val="none" w:sz="0" w:space="0" w:color="auto"/>
            <w:right w:val="none" w:sz="0" w:space="0" w:color="auto"/>
          </w:divBdr>
        </w:div>
        <w:div w:id="1403871736">
          <w:marLeft w:val="75"/>
          <w:marRight w:val="75"/>
          <w:marTop w:val="375"/>
          <w:marBottom w:val="75"/>
          <w:divBdr>
            <w:top w:val="none" w:sz="0" w:space="0" w:color="auto"/>
            <w:left w:val="none" w:sz="0" w:space="0" w:color="auto"/>
            <w:bottom w:val="none" w:sz="0" w:space="0" w:color="auto"/>
            <w:right w:val="none" w:sz="0" w:space="0" w:color="auto"/>
          </w:divBdr>
          <w:divsChild>
            <w:div w:id="1276325256">
              <w:marLeft w:val="0"/>
              <w:marRight w:val="0"/>
              <w:marTop w:val="225"/>
              <w:marBottom w:val="75"/>
              <w:divBdr>
                <w:top w:val="none" w:sz="0" w:space="0" w:color="67AA03"/>
                <w:left w:val="none" w:sz="0" w:space="0" w:color="67AA03"/>
                <w:bottom w:val="none" w:sz="0" w:space="0" w:color="67AA03"/>
                <w:right w:val="none" w:sz="0" w:space="0" w:color="67AA03"/>
              </w:divBdr>
            </w:div>
          </w:divsChild>
        </w:div>
        <w:div w:id="494226915">
          <w:marLeft w:val="75"/>
          <w:marRight w:val="75"/>
          <w:marTop w:val="375"/>
          <w:marBottom w:val="75"/>
          <w:divBdr>
            <w:top w:val="none" w:sz="0" w:space="0" w:color="auto"/>
            <w:left w:val="none" w:sz="0" w:space="0" w:color="auto"/>
            <w:bottom w:val="none" w:sz="0" w:space="0" w:color="auto"/>
            <w:right w:val="none" w:sz="0" w:space="0" w:color="auto"/>
          </w:divBdr>
          <w:divsChild>
            <w:div w:id="273445543">
              <w:marLeft w:val="300"/>
              <w:marRight w:val="0"/>
              <w:marTop w:val="0"/>
              <w:marBottom w:val="0"/>
              <w:divBdr>
                <w:top w:val="none" w:sz="0" w:space="0" w:color="auto"/>
                <w:left w:val="none" w:sz="0" w:space="0" w:color="auto"/>
                <w:bottom w:val="none" w:sz="0" w:space="0" w:color="auto"/>
                <w:right w:val="none" w:sz="0" w:space="0" w:color="auto"/>
              </w:divBdr>
            </w:div>
          </w:divsChild>
        </w:div>
        <w:div w:id="283967770">
          <w:marLeft w:val="75"/>
          <w:marRight w:val="75"/>
          <w:marTop w:val="375"/>
          <w:marBottom w:val="75"/>
          <w:divBdr>
            <w:top w:val="none" w:sz="0" w:space="0" w:color="auto"/>
            <w:left w:val="none" w:sz="0" w:space="0" w:color="auto"/>
            <w:bottom w:val="none" w:sz="0" w:space="0" w:color="auto"/>
            <w:right w:val="none" w:sz="0" w:space="0" w:color="auto"/>
          </w:divBdr>
          <w:divsChild>
            <w:div w:id="336808304">
              <w:marLeft w:val="150"/>
              <w:marRight w:val="0"/>
              <w:marTop w:val="30"/>
              <w:marBottom w:val="30"/>
              <w:divBdr>
                <w:top w:val="none" w:sz="0" w:space="0" w:color="auto"/>
                <w:left w:val="none" w:sz="0" w:space="0" w:color="auto"/>
                <w:bottom w:val="none" w:sz="0" w:space="0" w:color="auto"/>
                <w:right w:val="none" w:sz="0" w:space="0" w:color="auto"/>
              </w:divBdr>
            </w:div>
          </w:divsChild>
        </w:div>
        <w:div w:id="1895892416">
          <w:marLeft w:val="75"/>
          <w:marRight w:val="75"/>
          <w:marTop w:val="375"/>
          <w:marBottom w:val="75"/>
          <w:divBdr>
            <w:top w:val="none" w:sz="0" w:space="0" w:color="auto"/>
            <w:left w:val="none" w:sz="0" w:space="0" w:color="auto"/>
            <w:bottom w:val="none" w:sz="0" w:space="0" w:color="auto"/>
            <w:right w:val="none" w:sz="0" w:space="0" w:color="auto"/>
          </w:divBdr>
          <w:divsChild>
            <w:div w:id="1378118935">
              <w:marLeft w:val="150"/>
              <w:marRight w:val="0"/>
              <w:marTop w:val="30"/>
              <w:marBottom w:val="30"/>
              <w:divBdr>
                <w:top w:val="none" w:sz="0" w:space="0" w:color="auto"/>
                <w:left w:val="none" w:sz="0" w:space="0" w:color="auto"/>
                <w:bottom w:val="none" w:sz="0" w:space="0" w:color="auto"/>
                <w:right w:val="none" w:sz="0" w:space="0" w:color="auto"/>
              </w:divBdr>
            </w:div>
          </w:divsChild>
        </w:div>
        <w:div w:id="1303853741">
          <w:marLeft w:val="75"/>
          <w:marRight w:val="75"/>
          <w:marTop w:val="375"/>
          <w:marBottom w:val="75"/>
          <w:divBdr>
            <w:top w:val="none" w:sz="0" w:space="0" w:color="auto"/>
            <w:left w:val="none" w:sz="0" w:space="0" w:color="auto"/>
            <w:bottom w:val="none" w:sz="0" w:space="0" w:color="auto"/>
            <w:right w:val="none" w:sz="0" w:space="0" w:color="auto"/>
          </w:divBdr>
          <w:divsChild>
            <w:div w:id="930965718">
              <w:marLeft w:val="150"/>
              <w:marRight w:val="0"/>
              <w:marTop w:val="30"/>
              <w:marBottom w:val="30"/>
              <w:divBdr>
                <w:top w:val="none" w:sz="0" w:space="0" w:color="auto"/>
                <w:left w:val="none" w:sz="0" w:space="0" w:color="auto"/>
                <w:bottom w:val="none" w:sz="0" w:space="0" w:color="auto"/>
                <w:right w:val="none" w:sz="0" w:space="0" w:color="auto"/>
              </w:divBdr>
            </w:div>
          </w:divsChild>
        </w:div>
        <w:div w:id="993219251">
          <w:marLeft w:val="75"/>
          <w:marRight w:val="75"/>
          <w:marTop w:val="375"/>
          <w:marBottom w:val="75"/>
          <w:divBdr>
            <w:top w:val="none" w:sz="0" w:space="0" w:color="auto"/>
            <w:left w:val="none" w:sz="0" w:space="0" w:color="auto"/>
            <w:bottom w:val="none" w:sz="0" w:space="0" w:color="auto"/>
            <w:right w:val="none" w:sz="0" w:space="0" w:color="auto"/>
          </w:divBdr>
          <w:divsChild>
            <w:div w:id="42025650">
              <w:marLeft w:val="150"/>
              <w:marRight w:val="0"/>
              <w:marTop w:val="30"/>
              <w:marBottom w:val="30"/>
              <w:divBdr>
                <w:top w:val="none" w:sz="0" w:space="0" w:color="auto"/>
                <w:left w:val="none" w:sz="0" w:space="0" w:color="auto"/>
                <w:bottom w:val="none" w:sz="0" w:space="0" w:color="auto"/>
                <w:right w:val="none" w:sz="0" w:space="0" w:color="auto"/>
              </w:divBdr>
            </w:div>
          </w:divsChild>
        </w:div>
        <w:div w:id="1751996638">
          <w:marLeft w:val="75"/>
          <w:marRight w:val="75"/>
          <w:marTop w:val="375"/>
          <w:marBottom w:val="75"/>
          <w:divBdr>
            <w:top w:val="none" w:sz="0" w:space="0" w:color="auto"/>
            <w:left w:val="none" w:sz="0" w:space="0" w:color="auto"/>
            <w:bottom w:val="none" w:sz="0" w:space="0" w:color="auto"/>
            <w:right w:val="none" w:sz="0" w:space="0" w:color="auto"/>
          </w:divBdr>
          <w:divsChild>
            <w:div w:id="1206480216">
              <w:marLeft w:val="300"/>
              <w:marRight w:val="0"/>
              <w:marTop w:val="0"/>
              <w:marBottom w:val="0"/>
              <w:divBdr>
                <w:top w:val="none" w:sz="0" w:space="0" w:color="auto"/>
                <w:left w:val="none" w:sz="0" w:space="0" w:color="auto"/>
                <w:bottom w:val="none" w:sz="0" w:space="0" w:color="auto"/>
                <w:right w:val="none" w:sz="0" w:space="0" w:color="auto"/>
              </w:divBdr>
            </w:div>
          </w:divsChild>
        </w:div>
        <w:div w:id="132605621">
          <w:marLeft w:val="75"/>
          <w:marRight w:val="75"/>
          <w:marTop w:val="375"/>
          <w:marBottom w:val="75"/>
          <w:divBdr>
            <w:top w:val="none" w:sz="0" w:space="0" w:color="auto"/>
            <w:left w:val="none" w:sz="0" w:space="0" w:color="auto"/>
            <w:bottom w:val="none" w:sz="0" w:space="0" w:color="auto"/>
            <w:right w:val="none" w:sz="0" w:space="0" w:color="auto"/>
          </w:divBdr>
          <w:divsChild>
            <w:div w:id="211771584">
              <w:marLeft w:val="150"/>
              <w:marRight w:val="0"/>
              <w:marTop w:val="30"/>
              <w:marBottom w:val="30"/>
              <w:divBdr>
                <w:top w:val="none" w:sz="0" w:space="0" w:color="auto"/>
                <w:left w:val="none" w:sz="0" w:space="0" w:color="auto"/>
                <w:bottom w:val="none" w:sz="0" w:space="0" w:color="auto"/>
                <w:right w:val="none" w:sz="0" w:space="0" w:color="auto"/>
              </w:divBdr>
            </w:div>
          </w:divsChild>
        </w:div>
        <w:div w:id="338044358">
          <w:marLeft w:val="75"/>
          <w:marRight w:val="75"/>
          <w:marTop w:val="375"/>
          <w:marBottom w:val="75"/>
          <w:divBdr>
            <w:top w:val="none" w:sz="0" w:space="0" w:color="auto"/>
            <w:left w:val="none" w:sz="0" w:space="0" w:color="auto"/>
            <w:bottom w:val="none" w:sz="0" w:space="0" w:color="auto"/>
            <w:right w:val="none" w:sz="0" w:space="0" w:color="auto"/>
          </w:divBdr>
          <w:divsChild>
            <w:div w:id="889221829">
              <w:marLeft w:val="300"/>
              <w:marRight w:val="0"/>
              <w:marTop w:val="0"/>
              <w:marBottom w:val="0"/>
              <w:divBdr>
                <w:top w:val="none" w:sz="0" w:space="0" w:color="auto"/>
                <w:left w:val="none" w:sz="0" w:space="0" w:color="auto"/>
                <w:bottom w:val="none" w:sz="0" w:space="0" w:color="auto"/>
                <w:right w:val="none" w:sz="0" w:space="0" w:color="auto"/>
              </w:divBdr>
            </w:div>
          </w:divsChild>
        </w:div>
        <w:div w:id="1790277078">
          <w:marLeft w:val="75"/>
          <w:marRight w:val="75"/>
          <w:marTop w:val="375"/>
          <w:marBottom w:val="75"/>
          <w:divBdr>
            <w:top w:val="none" w:sz="0" w:space="0" w:color="auto"/>
            <w:left w:val="none" w:sz="0" w:space="0" w:color="auto"/>
            <w:bottom w:val="none" w:sz="0" w:space="0" w:color="auto"/>
            <w:right w:val="none" w:sz="0" w:space="0" w:color="auto"/>
          </w:divBdr>
          <w:divsChild>
            <w:div w:id="1708796966">
              <w:marLeft w:val="150"/>
              <w:marRight w:val="0"/>
              <w:marTop w:val="30"/>
              <w:marBottom w:val="30"/>
              <w:divBdr>
                <w:top w:val="none" w:sz="0" w:space="0" w:color="auto"/>
                <w:left w:val="none" w:sz="0" w:space="0" w:color="auto"/>
                <w:bottom w:val="none" w:sz="0" w:space="0" w:color="auto"/>
                <w:right w:val="none" w:sz="0" w:space="0" w:color="auto"/>
              </w:divBdr>
            </w:div>
          </w:divsChild>
        </w:div>
        <w:div w:id="2114207953">
          <w:marLeft w:val="0"/>
          <w:marRight w:val="0"/>
          <w:marTop w:val="0"/>
          <w:marBottom w:val="0"/>
          <w:divBdr>
            <w:top w:val="none" w:sz="0" w:space="0" w:color="auto"/>
            <w:left w:val="none" w:sz="0" w:space="0" w:color="auto"/>
            <w:bottom w:val="none" w:sz="0" w:space="0" w:color="auto"/>
            <w:right w:val="none" w:sz="0" w:space="0" w:color="auto"/>
          </w:divBdr>
        </w:div>
        <w:div w:id="1332832876">
          <w:marLeft w:val="0"/>
          <w:marRight w:val="0"/>
          <w:marTop w:val="0"/>
          <w:marBottom w:val="0"/>
          <w:divBdr>
            <w:top w:val="none" w:sz="0" w:space="0" w:color="auto"/>
            <w:left w:val="none" w:sz="0" w:space="0" w:color="auto"/>
            <w:bottom w:val="none" w:sz="0" w:space="0" w:color="auto"/>
            <w:right w:val="none" w:sz="0" w:space="0" w:color="auto"/>
          </w:divBdr>
        </w:div>
        <w:div w:id="102656481">
          <w:marLeft w:val="75"/>
          <w:marRight w:val="75"/>
          <w:marTop w:val="375"/>
          <w:marBottom w:val="75"/>
          <w:divBdr>
            <w:top w:val="none" w:sz="0" w:space="0" w:color="auto"/>
            <w:left w:val="none" w:sz="0" w:space="0" w:color="auto"/>
            <w:bottom w:val="none" w:sz="0" w:space="0" w:color="auto"/>
            <w:right w:val="none" w:sz="0" w:space="0" w:color="auto"/>
          </w:divBdr>
          <w:divsChild>
            <w:div w:id="681321725">
              <w:marLeft w:val="0"/>
              <w:marRight w:val="0"/>
              <w:marTop w:val="225"/>
              <w:marBottom w:val="225"/>
              <w:divBdr>
                <w:top w:val="none" w:sz="0" w:space="0" w:color="67AA03"/>
                <w:left w:val="none" w:sz="0" w:space="0" w:color="67AA03"/>
                <w:bottom w:val="single" w:sz="12" w:space="0" w:color="67AA03"/>
                <w:right w:val="none" w:sz="0" w:space="0" w:color="67AA03"/>
              </w:divBdr>
            </w:div>
          </w:divsChild>
        </w:div>
        <w:div w:id="961152221">
          <w:marLeft w:val="75"/>
          <w:marRight w:val="75"/>
          <w:marTop w:val="375"/>
          <w:marBottom w:val="75"/>
          <w:divBdr>
            <w:top w:val="none" w:sz="0" w:space="0" w:color="auto"/>
            <w:left w:val="none" w:sz="0" w:space="0" w:color="auto"/>
            <w:bottom w:val="none" w:sz="0" w:space="0" w:color="auto"/>
            <w:right w:val="none" w:sz="0" w:space="0" w:color="auto"/>
          </w:divBdr>
          <w:divsChild>
            <w:div w:id="1953513978">
              <w:marLeft w:val="300"/>
              <w:marRight w:val="0"/>
              <w:marTop w:val="0"/>
              <w:marBottom w:val="0"/>
              <w:divBdr>
                <w:top w:val="none" w:sz="0" w:space="0" w:color="auto"/>
                <w:left w:val="none" w:sz="0" w:space="0" w:color="auto"/>
                <w:bottom w:val="none" w:sz="0" w:space="0" w:color="auto"/>
                <w:right w:val="none" w:sz="0" w:space="0" w:color="auto"/>
              </w:divBdr>
            </w:div>
          </w:divsChild>
        </w:div>
        <w:div w:id="91511619">
          <w:marLeft w:val="75"/>
          <w:marRight w:val="75"/>
          <w:marTop w:val="75"/>
          <w:marBottom w:val="75"/>
          <w:divBdr>
            <w:top w:val="none" w:sz="0" w:space="0" w:color="auto"/>
            <w:left w:val="none" w:sz="0" w:space="0" w:color="auto"/>
            <w:bottom w:val="none" w:sz="0" w:space="0" w:color="auto"/>
            <w:right w:val="none" w:sz="0" w:space="0" w:color="auto"/>
          </w:divBdr>
          <w:divsChild>
            <w:div w:id="784271204">
              <w:marLeft w:val="300"/>
              <w:marRight w:val="0"/>
              <w:marTop w:val="0"/>
              <w:marBottom w:val="0"/>
              <w:divBdr>
                <w:top w:val="none" w:sz="0" w:space="0" w:color="auto"/>
                <w:left w:val="none" w:sz="0" w:space="0" w:color="auto"/>
                <w:bottom w:val="none" w:sz="0" w:space="0" w:color="auto"/>
                <w:right w:val="none" w:sz="0" w:space="0" w:color="auto"/>
              </w:divBdr>
            </w:div>
          </w:divsChild>
        </w:div>
        <w:div w:id="520558741">
          <w:marLeft w:val="75"/>
          <w:marRight w:val="75"/>
          <w:marTop w:val="75"/>
          <w:marBottom w:val="75"/>
          <w:divBdr>
            <w:top w:val="none" w:sz="0" w:space="0" w:color="auto"/>
            <w:left w:val="none" w:sz="0" w:space="0" w:color="auto"/>
            <w:bottom w:val="none" w:sz="0" w:space="0" w:color="auto"/>
            <w:right w:val="none" w:sz="0" w:space="0" w:color="auto"/>
          </w:divBdr>
          <w:divsChild>
            <w:div w:id="1213687289">
              <w:marLeft w:val="300"/>
              <w:marRight w:val="0"/>
              <w:marTop w:val="0"/>
              <w:marBottom w:val="0"/>
              <w:divBdr>
                <w:top w:val="none" w:sz="0" w:space="0" w:color="auto"/>
                <w:left w:val="none" w:sz="0" w:space="0" w:color="auto"/>
                <w:bottom w:val="none" w:sz="0" w:space="0" w:color="auto"/>
                <w:right w:val="none" w:sz="0" w:space="0" w:color="auto"/>
              </w:divBdr>
            </w:div>
          </w:divsChild>
        </w:div>
        <w:div w:id="2138527100">
          <w:marLeft w:val="75"/>
          <w:marRight w:val="75"/>
          <w:marTop w:val="75"/>
          <w:marBottom w:val="75"/>
          <w:divBdr>
            <w:top w:val="none" w:sz="0" w:space="0" w:color="auto"/>
            <w:left w:val="none" w:sz="0" w:space="0" w:color="auto"/>
            <w:bottom w:val="none" w:sz="0" w:space="0" w:color="auto"/>
            <w:right w:val="none" w:sz="0" w:space="0" w:color="auto"/>
          </w:divBdr>
          <w:divsChild>
            <w:div w:id="191960642">
              <w:marLeft w:val="300"/>
              <w:marRight w:val="0"/>
              <w:marTop w:val="0"/>
              <w:marBottom w:val="0"/>
              <w:divBdr>
                <w:top w:val="none" w:sz="0" w:space="0" w:color="auto"/>
                <w:left w:val="none" w:sz="0" w:space="0" w:color="auto"/>
                <w:bottom w:val="none" w:sz="0" w:space="0" w:color="auto"/>
                <w:right w:val="none" w:sz="0" w:space="0" w:color="auto"/>
              </w:divBdr>
            </w:div>
          </w:divsChild>
        </w:div>
        <w:div w:id="406609380">
          <w:marLeft w:val="75"/>
          <w:marRight w:val="75"/>
          <w:marTop w:val="375"/>
          <w:marBottom w:val="75"/>
          <w:divBdr>
            <w:top w:val="none" w:sz="0" w:space="0" w:color="auto"/>
            <w:left w:val="none" w:sz="0" w:space="0" w:color="auto"/>
            <w:bottom w:val="none" w:sz="0" w:space="0" w:color="auto"/>
            <w:right w:val="none" w:sz="0" w:space="0" w:color="auto"/>
          </w:divBdr>
          <w:divsChild>
            <w:div w:id="359741815">
              <w:marLeft w:val="0"/>
              <w:marRight w:val="0"/>
              <w:marTop w:val="225"/>
              <w:marBottom w:val="75"/>
              <w:divBdr>
                <w:top w:val="none" w:sz="0" w:space="0" w:color="67AA03"/>
                <w:left w:val="none" w:sz="0" w:space="0" w:color="67AA03"/>
                <w:bottom w:val="none" w:sz="0" w:space="0" w:color="67AA03"/>
                <w:right w:val="none" w:sz="0" w:space="0" w:color="67AA03"/>
              </w:divBdr>
            </w:div>
          </w:divsChild>
        </w:div>
        <w:div w:id="1453865419">
          <w:marLeft w:val="75"/>
          <w:marRight w:val="75"/>
          <w:marTop w:val="375"/>
          <w:marBottom w:val="75"/>
          <w:divBdr>
            <w:top w:val="none" w:sz="0" w:space="0" w:color="auto"/>
            <w:left w:val="none" w:sz="0" w:space="0" w:color="auto"/>
            <w:bottom w:val="none" w:sz="0" w:space="0" w:color="auto"/>
            <w:right w:val="none" w:sz="0" w:space="0" w:color="auto"/>
          </w:divBdr>
          <w:divsChild>
            <w:div w:id="635990290">
              <w:marLeft w:val="300"/>
              <w:marRight w:val="0"/>
              <w:marTop w:val="0"/>
              <w:marBottom w:val="0"/>
              <w:divBdr>
                <w:top w:val="none" w:sz="0" w:space="0" w:color="auto"/>
                <w:left w:val="none" w:sz="0" w:space="0" w:color="auto"/>
                <w:bottom w:val="none" w:sz="0" w:space="0" w:color="auto"/>
                <w:right w:val="none" w:sz="0" w:space="0" w:color="auto"/>
              </w:divBdr>
            </w:div>
          </w:divsChild>
        </w:div>
        <w:div w:id="1418088734">
          <w:marLeft w:val="75"/>
          <w:marRight w:val="75"/>
          <w:marTop w:val="375"/>
          <w:marBottom w:val="75"/>
          <w:divBdr>
            <w:top w:val="none" w:sz="0" w:space="0" w:color="auto"/>
            <w:left w:val="none" w:sz="0" w:space="0" w:color="auto"/>
            <w:bottom w:val="none" w:sz="0" w:space="0" w:color="auto"/>
            <w:right w:val="none" w:sz="0" w:space="0" w:color="auto"/>
          </w:divBdr>
          <w:divsChild>
            <w:div w:id="211160294">
              <w:marLeft w:val="150"/>
              <w:marRight w:val="0"/>
              <w:marTop w:val="30"/>
              <w:marBottom w:val="30"/>
              <w:divBdr>
                <w:top w:val="none" w:sz="0" w:space="0" w:color="auto"/>
                <w:left w:val="none" w:sz="0" w:space="0" w:color="auto"/>
                <w:bottom w:val="none" w:sz="0" w:space="0" w:color="auto"/>
                <w:right w:val="none" w:sz="0" w:space="0" w:color="auto"/>
              </w:divBdr>
            </w:div>
          </w:divsChild>
        </w:div>
        <w:div w:id="899249370">
          <w:marLeft w:val="75"/>
          <w:marRight w:val="75"/>
          <w:marTop w:val="375"/>
          <w:marBottom w:val="75"/>
          <w:divBdr>
            <w:top w:val="none" w:sz="0" w:space="0" w:color="auto"/>
            <w:left w:val="none" w:sz="0" w:space="0" w:color="auto"/>
            <w:bottom w:val="none" w:sz="0" w:space="0" w:color="auto"/>
            <w:right w:val="none" w:sz="0" w:space="0" w:color="auto"/>
          </w:divBdr>
          <w:divsChild>
            <w:div w:id="451441740">
              <w:marLeft w:val="150"/>
              <w:marRight w:val="0"/>
              <w:marTop w:val="30"/>
              <w:marBottom w:val="30"/>
              <w:divBdr>
                <w:top w:val="none" w:sz="0" w:space="0" w:color="auto"/>
                <w:left w:val="none" w:sz="0" w:space="0" w:color="auto"/>
                <w:bottom w:val="none" w:sz="0" w:space="0" w:color="auto"/>
                <w:right w:val="none" w:sz="0" w:space="0" w:color="auto"/>
              </w:divBdr>
            </w:div>
          </w:divsChild>
        </w:div>
        <w:div w:id="1628776445">
          <w:marLeft w:val="75"/>
          <w:marRight w:val="75"/>
          <w:marTop w:val="375"/>
          <w:marBottom w:val="75"/>
          <w:divBdr>
            <w:top w:val="none" w:sz="0" w:space="0" w:color="auto"/>
            <w:left w:val="none" w:sz="0" w:space="0" w:color="auto"/>
            <w:bottom w:val="none" w:sz="0" w:space="0" w:color="auto"/>
            <w:right w:val="none" w:sz="0" w:space="0" w:color="auto"/>
          </w:divBdr>
          <w:divsChild>
            <w:div w:id="1556350565">
              <w:marLeft w:val="150"/>
              <w:marRight w:val="0"/>
              <w:marTop w:val="30"/>
              <w:marBottom w:val="30"/>
              <w:divBdr>
                <w:top w:val="none" w:sz="0" w:space="0" w:color="auto"/>
                <w:left w:val="none" w:sz="0" w:space="0" w:color="auto"/>
                <w:bottom w:val="none" w:sz="0" w:space="0" w:color="auto"/>
                <w:right w:val="none" w:sz="0" w:space="0" w:color="auto"/>
              </w:divBdr>
            </w:div>
          </w:divsChild>
        </w:div>
        <w:div w:id="1956709070">
          <w:marLeft w:val="75"/>
          <w:marRight w:val="75"/>
          <w:marTop w:val="375"/>
          <w:marBottom w:val="75"/>
          <w:divBdr>
            <w:top w:val="none" w:sz="0" w:space="0" w:color="auto"/>
            <w:left w:val="none" w:sz="0" w:space="0" w:color="auto"/>
            <w:bottom w:val="none" w:sz="0" w:space="0" w:color="auto"/>
            <w:right w:val="none" w:sz="0" w:space="0" w:color="auto"/>
          </w:divBdr>
          <w:divsChild>
            <w:div w:id="1330016490">
              <w:marLeft w:val="150"/>
              <w:marRight w:val="0"/>
              <w:marTop w:val="30"/>
              <w:marBottom w:val="30"/>
              <w:divBdr>
                <w:top w:val="none" w:sz="0" w:space="0" w:color="auto"/>
                <w:left w:val="none" w:sz="0" w:space="0" w:color="auto"/>
                <w:bottom w:val="none" w:sz="0" w:space="0" w:color="auto"/>
                <w:right w:val="none" w:sz="0" w:space="0" w:color="auto"/>
              </w:divBdr>
            </w:div>
          </w:divsChild>
        </w:div>
        <w:div w:id="1158378470">
          <w:marLeft w:val="75"/>
          <w:marRight w:val="75"/>
          <w:marTop w:val="375"/>
          <w:marBottom w:val="75"/>
          <w:divBdr>
            <w:top w:val="none" w:sz="0" w:space="0" w:color="auto"/>
            <w:left w:val="none" w:sz="0" w:space="0" w:color="auto"/>
            <w:bottom w:val="none" w:sz="0" w:space="0" w:color="auto"/>
            <w:right w:val="none" w:sz="0" w:space="0" w:color="auto"/>
          </w:divBdr>
          <w:divsChild>
            <w:div w:id="475879579">
              <w:marLeft w:val="150"/>
              <w:marRight w:val="0"/>
              <w:marTop w:val="30"/>
              <w:marBottom w:val="30"/>
              <w:divBdr>
                <w:top w:val="none" w:sz="0" w:space="0" w:color="auto"/>
                <w:left w:val="none" w:sz="0" w:space="0" w:color="auto"/>
                <w:bottom w:val="none" w:sz="0" w:space="0" w:color="auto"/>
                <w:right w:val="none" w:sz="0" w:space="0" w:color="auto"/>
              </w:divBdr>
            </w:div>
          </w:divsChild>
        </w:div>
        <w:div w:id="1327903287">
          <w:marLeft w:val="75"/>
          <w:marRight w:val="75"/>
          <w:marTop w:val="375"/>
          <w:marBottom w:val="75"/>
          <w:divBdr>
            <w:top w:val="none" w:sz="0" w:space="0" w:color="auto"/>
            <w:left w:val="none" w:sz="0" w:space="0" w:color="auto"/>
            <w:bottom w:val="none" w:sz="0" w:space="0" w:color="auto"/>
            <w:right w:val="none" w:sz="0" w:space="0" w:color="auto"/>
          </w:divBdr>
          <w:divsChild>
            <w:div w:id="2122334091">
              <w:marLeft w:val="150"/>
              <w:marRight w:val="0"/>
              <w:marTop w:val="30"/>
              <w:marBottom w:val="30"/>
              <w:divBdr>
                <w:top w:val="none" w:sz="0" w:space="0" w:color="auto"/>
                <w:left w:val="none" w:sz="0" w:space="0" w:color="auto"/>
                <w:bottom w:val="none" w:sz="0" w:space="0" w:color="auto"/>
                <w:right w:val="none" w:sz="0" w:space="0" w:color="auto"/>
              </w:divBdr>
            </w:div>
          </w:divsChild>
        </w:div>
        <w:div w:id="132137558">
          <w:marLeft w:val="75"/>
          <w:marRight w:val="75"/>
          <w:marTop w:val="375"/>
          <w:marBottom w:val="75"/>
          <w:divBdr>
            <w:top w:val="none" w:sz="0" w:space="0" w:color="auto"/>
            <w:left w:val="none" w:sz="0" w:space="0" w:color="auto"/>
            <w:bottom w:val="none" w:sz="0" w:space="0" w:color="auto"/>
            <w:right w:val="none" w:sz="0" w:space="0" w:color="auto"/>
          </w:divBdr>
          <w:divsChild>
            <w:div w:id="480194737">
              <w:marLeft w:val="150"/>
              <w:marRight w:val="0"/>
              <w:marTop w:val="30"/>
              <w:marBottom w:val="30"/>
              <w:divBdr>
                <w:top w:val="none" w:sz="0" w:space="0" w:color="auto"/>
                <w:left w:val="none" w:sz="0" w:space="0" w:color="auto"/>
                <w:bottom w:val="none" w:sz="0" w:space="0" w:color="auto"/>
                <w:right w:val="none" w:sz="0" w:space="0" w:color="auto"/>
              </w:divBdr>
            </w:div>
          </w:divsChild>
        </w:div>
        <w:div w:id="154105970">
          <w:marLeft w:val="75"/>
          <w:marRight w:val="75"/>
          <w:marTop w:val="375"/>
          <w:marBottom w:val="75"/>
          <w:divBdr>
            <w:top w:val="none" w:sz="0" w:space="0" w:color="auto"/>
            <w:left w:val="none" w:sz="0" w:space="0" w:color="auto"/>
            <w:bottom w:val="none" w:sz="0" w:space="0" w:color="auto"/>
            <w:right w:val="none" w:sz="0" w:space="0" w:color="auto"/>
          </w:divBdr>
          <w:divsChild>
            <w:div w:id="922839568">
              <w:marLeft w:val="150"/>
              <w:marRight w:val="0"/>
              <w:marTop w:val="30"/>
              <w:marBottom w:val="30"/>
              <w:divBdr>
                <w:top w:val="none" w:sz="0" w:space="0" w:color="auto"/>
                <w:left w:val="none" w:sz="0" w:space="0" w:color="auto"/>
                <w:bottom w:val="none" w:sz="0" w:space="0" w:color="auto"/>
                <w:right w:val="none" w:sz="0" w:space="0" w:color="auto"/>
              </w:divBdr>
            </w:div>
          </w:divsChild>
        </w:div>
        <w:div w:id="2115125172">
          <w:marLeft w:val="75"/>
          <w:marRight w:val="75"/>
          <w:marTop w:val="375"/>
          <w:marBottom w:val="75"/>
          <w:divBdr>
            <w:top w:val="none" w:sz="0" w:space="0" w:color="auto"/>
            <w:left w:val="none" w:sz="0" w:space="0" w:color="auto"/>
            <w:bottom w:val="none" w:sz="0" w:space="0" w:color="auto"/>
            <w:right w:val="none" w:sz="0" w:space="0" w:color="auto"/>
          </w:divBdr>
          <w:divsChild>
            <w:div w:id="2100371405">
              <w:marLeft w:val="150"/>
              <w:marRight w:val="0"/>
              <w:marTop w:val="30"/>
              <w:marBottom w:val="30"/>
              <w:divBdr>
                <w:top w:val="none" w:sz="0" w:space="0" w:color="auto"/>
                <w:left w:val="none" w:sz="0" w:space="0" w:color="auto"/>
                <w:bottom w:val="none" w:sz="0" w:space="0" w:color="auto"/>
                <w:right w:val="none" w:sz="0" w:space="0" w:color="auto"/>
              </w:divBdr>
            </w:div>
          </w:divsChild>
        </w:div>
        <w:div w:id="2114397225">
          <w:marLeft w:val="75"/>
          <w:marRight w:val="75"/>
          <w:marTop w:val="375"/>
          <w:marBottom w:val="75"/>
          <w:divBdr>
            <w:top w:val="none" w:sz="0" w:space="0" w:color="auto"/>
            <w:left w:val="none" w:sz="0" w:space="0" w:color="auto"/>
            <w:bottom w:val="none" w:sz="0" w:space="0" w:color="auto"/>
            <w:right w:val="none" w:sz="0" w:space="0" w:color="auto"/>
          </w:divBdr>
          <w:divsChild>
            <w:div w:id="1535800905">
              <w:marLeft w:val="150"/>
              <w:marRight w:val="0"/>
              <w:marTop w:val="30"/>
              <w:marBottom w:val="30"/>
              <w:divBdr>
                <w:top w:val="none" w:sz="0" w:space="0" w:color="auto"/>
                <w:left w:val="none" w:sz="0" w:space="0" w:color="auto"/>
                <w:bottom w:val="none" w:sz="0" w:space="0" w:color="auto"/>
                <w:right w:val="none" w:sz="0" w:space="0" w:color="auto"/>
              </w:divBdr>
            </w:div>
          </w:divsChild>
        </w:div>
        <w:div w:id="1599362145">
          <w:marLeft w:val="75"/>
          <w:marRight w:val="75"/>
          <w:marTop w:val="375"/>
          <w:marBottom w:val="75"/>
          <w:divBdr>
            <w:top w:val="none" w:sz="0" w:space="0" w:color="auto"/>
            <w:left w:val="none" w:sz="0" w:space="0" w:color="auto"/>
            <w:bottom w:val="none" w:sz="0" w:space="0" w:color="auto"/>
            <w:right w:val="none" w:sz="0" w:space="0" w:color="auto"/>
          </w:divBdr>
          <w:divsChild>
            <w:div w:id="1405374208">
              <w:marLeft w:val="0"/>
              <w:marRight w:val="0"/>
              <w:marTop w:val="225"/>
              <w:marBottom w:val="75"/>
              <w:divBdr>
                <w:top w:val="none" w:sz="0" w:space="0" w:color="67AA03"/>
                <w:left w:val="none" w:sz="0" w:space="0" w:color="67AA03"/>
                <w:bottom w:val="none" w:sz="0" w:space="0" w:color="67AA03"/>
                <w:right w:val="none" w:sz="0" w:space="0" w:color="67AA03"/>
              </w:divBdr>
            </w:div>
          </w:divsChild>
        </w:div>
        <w:div w:id="246113598">
          <w:marLeft w:val="75"/>
          <w:marRight w:val="75"/>
          <w:marTop w:val="375"/>
          <w:marBottom w:val="75"/>
          <w:divBdr>
            <w:top w:val="none" w:sz="0" w:space="0" w:color="auto"/>
            <w:left w:val="none" w:sz="0" w:space="0" w:color="auto"/>
            <w:bottom w:val="none" w:sz="0" w:space="0" w:color="auto"/>
            <w:right w:val="none" w:sz="0" w:space="0" w:color="auto"/>
          </w:divBdr>
          <w:divsChild>
            <w:div w:id="570434676">
              <w:marLeft w:val="150"/>
              <w:marRight w:val="0"/>
              <w:marTop w:val="30"/>
              <w:marBottom w:val="30"/>
              <w:divBdr>
                <w:top w:val="none" w:sz="0" w:space="0" w:color="auto"/>
                <w:left w:val="none" w:sz="0" w:space="0" w:color="auto"/>
                <w:bottom w:val="none" w:sz="0" w:space="0" w:color="auto"/>
                <w:right w:val="none" w:sz="0" w:space="0" w:color="auto"/>
              </w:divBdr>
            </w:div>
          </w:divsChild>
        </w:div>
        <w:div w:id="1442870663">
          <w:marLeft w:val="75"/>
          <w:marRight w:val="75"/>
          <w:marTop w:val="375"/>
          <w:marBottom w:val="75"/>
          <w:divBdr>
            <w:top w:val="none" w:sz="0" w:space="0" w:color="auto"/>
            <w:left w:val="none" w:sz="0" w:space="0" w:color="auto"/>
            <w:bottom w:val="none" w:sz="0" w:space="0" w:color="auto"/>
            <w:right w:val="none" w:sz="0" w:space="0" w:color="auto"/>
          </w:divBdr>
          <w:divsChild>
            <w:div w:id="1027559091">
              <w:marLeft w:val="150"/>
              <w:marRight w:val="0"/>
              <w:marTop w:val="30"/>
              <w:marBottom w:val="30"/>
              <w:divBdr>
                <w:top w:val="none" w:sz="0" w:space="0" w:color="auto"/>
                <w:left w:val="none" w:sz="0" w:space="0" w:color="auto"/>
                <w:bottom w:val="none" w:sz="0" w:space="0" w:color="auto"/>
                <w:right w:val="none" w:sz="0" w:space="0" w:color="auto"/>
              </w:divBdr>
            </w:div>
          </w:divsChild>
        </w:div>
        <w:div w:id="621956139">
          <w:marLeft w:val="75"/>
          <w:marRight w:val="75"/>
          <w:marTop w:val="375"/>
          <w:marBottom w:val="75"/>
          <w:divBdr>
            <w:top w:val="none" w:sz="0" w:space="0" w:color="auto"/>
            <w:left w:val="none" w:sz="0" w:space="0" w:color="auto"/>
            <w:bottom w:val="none" w:sz="0" w:space="0" w:color="auto"/>
            <w:right w:val="none" w:sz="0" w:space="0" w:color="auto"/>
          </w:divBdr>
          <w:divsChild>
            <w:div w:id="1468354573">
              <w:marLeft w:val="150"/>
              <w:marRight w:val="0"/>
              <w:marTop w:val="30"/>
              <w:marBottom w:val="30"/>
              <w:divBdr>
                <w:top w:val="none" w:sz="0" w:space="0" w:color="auto"/>
                <w:left w:val="none" w:sz="0" w:space="0" w:color="auto"/>
                <w:bottom w:val="none" w:sz="0" w:space="0" w:color="auto"/>
                <w:right w:val="none" w:sz="0" w:space="0" w:color="auto"/>
              </w:divBdr>
            </w:div>
          </w:divsChild>
        </w:div>
        <w:div w:id="39785517">
          <w:marLeft w:val="75"/>
          <w:marRight w:val="75"/>
          <w:marTop w:val="375"/>
          <w:marBottom w:val="75"/>
          <w:divBdr>
            <w:top w:val="none" w:sz="0" w:space="0" w:color="auto"/>
            <w:left w:val="none" w:sz="0" w:space="0" w:color="auto"/>
            <w:bottom w:val="none" w:sz="0" w:space="0" w:color="auto"/>
            <w:right w:val="none" w:sz="0" w:space="0" w:color="auto"/>
          </w:divBdr>
          <w:divsChild>
            <w:div w:id="112287280">
              <w:marLeft w:val="150"/>
              <w:marRight w:val="0"/>
              <w:marTop w:val="30"/>
              <w:marBottom w:val="30"/>
              <w:divBdr>
                <w:top w:val="none" w:sz="0" w:space="0" w:color="auto"/>
                <w:left w:val="none" w:sz="0" w:space="0" w:color="auto"/>
                <w:bottom w:val="none" w:sz="0" w:space="0" w:color="auto"/>
                <w:right w:val="none" w:sz="0" w:space="0" w:color="auto"/>
              </w:divBdr>
            </w:div>
          </w:divsChild>
        </w:div>
        <w:div w:id="67073403">
          <w:marLeft w:val="75"/>
          <w:marRight w:val="75"/>
          <w:marTop w:val="375"/>
          <w:marBottom w:val="75"/>
          <w:divBdr>
            <w:top w:val="none" w:sz="0" w:space="0" w:color="auto"/>
            <w:left w:val="none" w:sz="0" w:space="0" w:color="auto"/>
            <w:bottom w:val="none" w:sz="0" w:space="0" w:color="auto"/>
            <w:right w:val="none" w:sz="0" w:space="0" w:color="auto"/>
          </w:divBdr>
          <w:divsChild>
            <w:div w:id="1559972369">
              <w:marLeft w:val="150"/>
              <w:marRight w:val="0"/>
              <w:marTop w:val="30"/>
              <w:marBottom w:val="30"/>
              <w:divBdr>
                <w:top w:val="none" w:sz="0" w:space="0" w:color="auto"/>
                <w:left w:val="none" w:sz="0" w:space="0" w:color="auto"/>
                <w:bottom w:val="none" w:sz="0" w:space="0" w:color="auto"/>
                <w:right w:val="none" w:sz="0" w:space="0" w:color="auto"/>
              </w:divBdr>
            </w:div>
          </w:divsChild>
        </w:div>
        <w:div w:id="1690370405">
          <w:marLeft w:val="75"/>
          <w:marRight w:val="75"/>
          <w:marTop w:val="375"/>
          <w:marBottom w:val="75"/>
          <w:divBdr>
            <w:top w:val="none" w:sz="0" w:space="0" w:color="auto"/>
            <w:left w:val="none" w:sz="0" w:space="0" w:color="auto"/>
            <w:bottom w:val="none" w:sz="0" w:space="0" w:color="auto"/>
            <w:right w:val="none" w:sz="0" w:space="0" w:color="auto"/>
          </w:divBdr>
          <w:divsChild>
            <w:div w:id="713697799">
              <w:marLeft w:val="150"/>
              <w:marRight w:val="0"/>
              <w:marTop w:val="30"/>
              <w:marBottom w:val="30"/>
              <w:divBdr>
                <w:top w:val="none" w:sz="0" w:space="0" w:color="auto"/>
                <w:left w:val="none" w:sz="0" w:space="0" w:color="auto"/>
                <w:bottom w:val="none" w:sz="0" w:space="0" w:color="auto"/>
                <w:right w:val="none" w:sz="0" w:space="0" w:color="auto"/>
              </w:divBdr>
            </w:div>
          </w:divsChild>
        </w:div>
        <w:div w:id="1488008929">
          <w:marLeft w:val="75"/>
          <w:marRight w:val="75"/>
          <w:marTop w:val="375"/>
          <w:marBottom w:val="75"/>
          <w:divBdr>
            <w:top w:val="none" w:sz="0" w:space="0" w:color="auto"/>
            <w:left w:val="none" w:sz="0" w:space="0" w:color="auto"/>
            <w:bottom w:val="none" w:sz="0" w:space="0" w:color="auto"/>
            <w:right w:val="none" w:sz="0" w:space="0" w:color="auto"/>
          </w:divBdr>
          <w:divsChild>
            <w:div w:id="1459714586">
              <w:marLeft w:val="150"/>
              <w:marRight w:val="0"/>
              <w:marTop w:val="30"/>
              <w:marBottom w:val="30"/>
              <w:divBdr>
                <w:top w:val="none" w:sz="0" w:space="0" w:color="auto"/>
                <w:left w:val="none" w:sz="0" w:space="0" w:color="auto"/>
                <w:bottom w:val="none" w:sz="0" w:space="0" w:color="auto"/>
                <w:right w:val="none" w:sz="0" w:space="0" w:color="auto"/>
              </w:divBdr>
            </w:div>
          </w:divsChild>
        </w:div>
        <w:div w:id="1669938744">
          <w:marLeft w:val="75"/>
          <w:marRight w:val="75"/>
          <w:marTop w:val="375"/>
          <w:marBottom w:val="75"/>
          <w:divBdr>
            <w:top w:val="none" w:sz="0" w:space="0" w:color="auto"/>
            <w:left w:val="none" w:sz="0" w:space="0" w:color="auto"/>
            <w:bottom w:val="none" w:sz="0" w:space="0" w:color="auto"/>
            <w:right w:val="none" w:sz="0" w:space="0" w:color="auto"/>
          </w:divBdr>
          <w:divsChild>
            <w:div w:id="111243034">
              <w:marLeft w:val="150"/>
              <w:marRight w:val="0"/>
              <w:marTop w:val="30"/>
              <w:marBottom w:val="30"/>
              <w:divBdr>
                <w:top w:val="none" w:sz="0" w:space="0" w:color="auto"/>
                <w:left w:val="none" w:sz="0" w:space="0" w:color="auto"/>
                <w:bottom w:val="none" w:sz="0" w:space="0" w:color="auto"/>
                <w:right w:val="none" w:sz="0" w:space="0" w:color="auto"/>
              </w:divBdr>
            </w:div>
          </w:divsChild>
        </w:div>
        <w:div w:id="724372632">
          <w:marLeft w:val="75"/>
          <w:marRight w:val="75"/>
          <w:marTop w:val="375"/>
          <w:marBottom w:val="75"/>
          <w:divBdr>
            <w:top w:val="none" w:sz="0" w:space="0" w:color="auto"/>
            <w:left w:val="none" w:sz="0" w:space="0" w:color="auto"/>
            <w:bottom w:val="none" w:sz="0" w:space="0" w:color="auto"/>
            <w:right w:val="none" w:sz="0" w:space="0" w:color="auto"/>
          </w:divBdr>
          <w:divsChild>
            <w:div w:id="115486631">
              <w:marLeft w:val="300"/>
              <w:marRight w:val="0"/>
              <w:marTop w:val="0"/>
              <w:marBottom w:val="0"/>
              <w:divBdr>
                <w:top w:val="none" w:sz="0" w:space="0" w:color="auto"/>
                <w:left w:val="none" w:sz="0" w:space="0" w:color="auto"/>
                <w:bottom w:val="none" w:sz="0" w:space="0" w:color="auto"/>
                <w:right w:val="none" w:sz="0" w:space="0" w:color="auto"/>
              </w:divBdr>
            </w:div>
          </w:divsChild>
        </w:div>
        <w:div w:id="320935491">
          <w:marLeft w:val="75"/>
          <w:marRight w:val="75"/>
          <w:marTop w:val="375"/>
          <w:marBottom w:val="75"/>
          <w:divBdr>
            <w:top w:val="none" w:sz="0" w:space="0" w:color="auto"/>
            <w:left w:val="none" w:sz="0" w:space="0" w:color="auto"/>
            <w:bottom w:val="none" w:sz="0" w:space="0" w:color="auto"/>
            <w:right w:val="none" w:sz="0" w:space="0" w:color="auto"/>
          </w:divBdr>
          <w:divsChild>
            <w:div w:id="1972054520">
              <w:marLeft w:val="150"/>
              <w:marRight w:val="0"/>
              <w:marTop w:val="30"/>
              <w:marBottom w:val="30"/>
              <w:divBdr>
                <w:top w:val="none" w:sz="0" w:space="0" w:color="auto"/>
                <w:left w:val="none" w:sz="0" w:space="0" w:color="auto"/>
                <w:bottom w:val="none" w:sz="0" w:space="0" w:color="auto"/>
                <w:right w:val="none" w:sz="0" w:space="0" w:color="auto"/>
              </w:divBdr>
            </w:div>
          </w:divsChild>
        </w:div>
        <w:div w:id="1214080965">
          <w:marLeft w:val="75"/>
          <w:marRight w:val="75"/>
          <w:marTop w:val="375"/>
          <w:marBottom w:val="75"/>
          <w:divBdr>
            <w:top w:val="none" w:sz="0" w:space="0" w:color="auto"/>
            <w:left w:val="none" w:sz="0" w:space="0" w:color="auto"/>
            <w:bottom w:val="none" w:sz="0" w:space="0" w:color="auto"/>
            <w:right w:val="none" w:sz="0" w:space="0" w:color="auto"/>
          </w:divBdr>
          <w:divsChild>
            <w:div w:id="1162621954">
              <w:marLeft w:val="150"/>
              <w:marRight w:val="0"/>
              <w:marTop w:val="30"/>
              <w:marBottom w:val="30"/>
              <w:divBdr>
                <w:top w:val="none" w:sz="0" w:space="0" w:color="auto"/>
                <w:left w:val="none" w:sz="0" w:space="0" w:color="auto"/>
                <w:bottom w:val="none" w:sz="0" w:space="0" w:color="auto"/>
                <w:right w:val="none" w:sz="0" w:space="0" w:color="auto"/>
              </w:divBdr>
            </w:div>
          </w:divsChild>
        </w:div>
        <w:div w:id="2012755772">
          <w:marLeft w:val="75"/>
          <w:marRight w:val="75"/>
          <w:marTop w:val="375"/>
          <w:marBottom w:val="75"/>
          <w:divBdr>
            <w:top w:val="none" w:sz="0" w:space="0" w:color="auto"/>
            <w:left w:val="none" w:sz="0" w:space="0" w:color="auto"/>
            <w:bottom w:val="none" w:sz="0" w:space="0" w:color="auto"/>
            <w:right w:val="none" w:sz="0" w:space="0" w:color="auto"/>
          </w:divBdr>
          <w:divsChild>
            <w:div w:id="1983348371">
              <w:marLeft w:val="150"/>
              <w:marRight w:val="0"/>
              <w:marTop w:val="30"/>
              <w:marBottom w:val="30"/>
              <w:divBdr>
                <w:top w:val="none" w:sz="0" w:space="0" w:color="auto"/>
                <w:left w:val="none" w:sz="0" w:space="0" w:color="auto"/>
                <w:bottom w:val="none" w:sz="0" w:space="0" w:color="auto"/>
                <w:right w:val="none" w:sz="0" w:space="0" w:color="auto"/>
              </w:divBdr>
            </w:div>
          </w:divsChild>
        </w:div>
        <w:div w:id="432475946">
          <w:marLeft w:val="75"/>
          <w:marRight w:val="75"/>
          <w:marTop w:val="375"/>
          <w:marBottom w:val="75"/>
          <w:divBdr>
            <w:top w:val="none" w:sz="0" w:space="0" w:color="auto"/>
            <w:left w:val="none" w:sz="0" w:space="0" w:color="auto"/>
            <w:bottom w:val="none" w:sz="0" w:space="0" w:color="auto"/>
            <w:right w:val="none" w:sz="0" w:space="0" w:color="auto"/>
          </w:divBdr>
          <w:divsChild>
            <w:div w:id="867303785">
              <w:marLeft w:val="150"/>
              <w:marRight w:val="0"/>
              <w:marTop w:val="30"/>
              <w:marBottom w:val="30"/>
              <w:divBdr>
                <w:top w:val="none" w:sz="0" w:space="0" w:color="auto"/>
                <w:left w:val="none" w:sz="0" w:space="0" w:color="auto"/>
                <w:bottom w:val="none" w:sz="0" w:space="0" w:color="auto"/>
                <w:right w:val="none" w:sz="0" w:space="0" w:color="auto"/>
              </w:divBdr>
            </w:div>
          </w:divsChild>
        </w:div>
        <w:div w:id="2137211850">
          <w:marLeft w:val="75"/>
          <w:marRight w:val="75"/>
          <w:marTop w:val="375"/>
          <w:marBottom w:val="75"/>
          <w:divBdr>
            <w:top w:val="none" w:sz="0" w:space="0" w:color="auto"/>
            <w:left w:val="none" w:sz="0" w:space="0" w:color="auto"/>
            <w:bottom w:val="none" w:sz="0" w:space="0" w:color="auto"/>
            <w:right w:val="none" w:sz="0" w:space="0" w:color="auto"/>
          </w:divBdr>
          <w:divsChild>
            <w:div w:id="2115779578">
              <w:marLeft w:val="150"/>
              <w:marRight w:val="0"/>
              <w:marTop w:val="30"/>
              <w:marBottom w:val="30"/>
              <w:divBdr>
                <w:top w:val="none" w:sz="0" w:space="0" w:color="auto"/>
                <w:left w:val="none" w:sz="0" w:space="0" w:color="auto"/>
                <w:bottom w:val="none" w:sz="0" w:space="0" w:color="auto"/>
                <w:right w:val="none" w:sz="0" w:space="0" w:color="auto"/>
              </w:divBdr>
            </w:div>
          </w:divsChild>
        </w:div>
        <w:div w:id="1415009711">
          <w:marLeft w:val="75"/>
          <w:marRight w:val="75"/>
          <w:marTop w:val="375"/>
          <w:marBottom w:val="75"/>
          <w:divBdr>
            <w:top w:val="none" w:sz="0" w:space="0" w:color="auto"/>
            <w:left w:val="none" w:sz="0" w:space="0" w:color="auto"/>
            <w:bottom w:val="none" w:sz="0" w:space="0" w:color="auto"/>
            <w:right w:val="none" w:sz="0" w:space="0" w:color="auto"/>
          </w:divBdr>
          <w:divsChild>
            <w:div w:id="419958504">
              <w:marLeft w:val="150"/>
              <w:marRight w:val="0"/>
              <w:marTop w:val="30"/>
              <w:marBottom w:val="30"/>
              <w:divBdr>
                <w:top w:val="none" w:sz="0" w:space="0" w:color="auto"/>
                <w:left w:val="none" w:sz="0" w:space="0" w:color="auto"/>
                <w:bottom w:val="none" w:sz="0" w:space="0" w:color="auto"/>
                <w:right w:val="none" w:sz="0" w:space="0" w:color="auto"/>
              </w:divBdr>
            </w:div>
          </w:divsChild>
        </w:div>
        <w:div w:id="590314728">
          <w:marLeft w:val="75"/>
          <w:marRight w:val="75"/>
          <w:marTop w:val="375"/>
          <w:marBottom w:val="75"/>
          <w:divBdr>
            <w:top w:val="none" w:sz="0" w:space="0" w:color="auto"/>
            <w:left w:val="none" w:sz="0" w:space="0" w:color="auto"/>
            <w:bottom w:val="none" w:sz="0" w:space="0" w:color="auto"/>
            <w:right w:val="none" w:sz="0" w:space="0" w:color="auto"/>
          </w:divBdr>
          <w:divsChild>
            <w:div w:id="1640761472">
              <w:marLeft w:val="150"/>
              <w:marRight w:val="0"/>
              <w:marTop w:val="30"/>
              <w:marBottom w:val="30"/>
              <w:divBdr>
                <w:top w:val="none" w:sz="0" w:space="0" w:color="auto"/>
                <w:left w:val="none" w:sz="0" w:space="0" w:color="auto"/>
                <w:bottom w:val="none" w:sz="0" w:space="0" w:color="auto"/>
                <w:right w:val="none" w:sz="0" w:space="0" w:color="auto"/>
              </w:divBdr>
            </w:div>
          </w:divsChild>
        </w:div>
        <w:div w:id="665592508">
          <w:marLeft w:val="75"/>
          <w:marRight w:val="75"/>
          <w:marTop w:val="375"/>
          <w:marBottom w:val="75"/>
          <w:divBdr>
            <w:top w:val="none" w:sz="0" w:space="0" w:color="auto"/>
            <w:left w:val="none" w:sz="0" w:space="0" w:color="auto"/>
            <w:bottom w:val="none" w:sz="0" w:space="0" w:color="auto"/>
            <w:right w:val="none" w:sz="0" w:space="0" w:color="auto"/>
          </w:divBdr>
          <w:divsChild>
            <w:div w:id="1848328888">
              <w:marLeft w:val="150"/>
              <w:marRight w:val="0"/>
              <w:marTop w:val="30"/>
              <w:marBottom w:val="30"/>
              <w:divBdr>
                <w:top w:val="none" w:sz="0" w:space="0" w:color="auto"/>
                <w:left w:val="none" w:sz="0" w:space="0" w:color="auto"/>
                <w:bottom w:val="none" w:sz="0" w:space="0" w:color="auto"/>
                <w:right w:val="none" w:sz="0" w:space="0" w:color="auto"/>
              </w:divBdr>
            </w:div>
          </w:divsChild>
        </w:div>
        <w:div w:id="568157045">
          <w:marLeft w:val="75"/>
          <w:marRight w:val="75"/>
          <w:marTop w:val="375"/>
          <w:marBottom w:val="75"/>
          <w:divBdr>
            <w:top w:val="none" w:sz="0" w:space="0" w:color="auto"/>
            <w:left w:val="none" w:sz="0" w:space="0" w:color="auto"/>
            <w:bottom w:val="none" w:sz="0" w:space="0" w:color="auto"/>
            <w:right w:val="none" w:sz="0" w:space="0" w:color="auto"/>
          </w:divBdr>
          <w:divsChild>
            <w:div w:id="235019153">
              <w:marLeft w:val="0"/>
              <w:marRight w:val="0"/>
              <w:marTop w:val="225"/>
              <w:marBottom w:val="75"/>
              <w:divBdr>
                <w:top w:val="none" w:sz="0" w:space="0" w:color="67AA03"/>
                <w:left w:val="none" w:sz="0" w:space="0" w:color="67AA03"/>
                <w:bottom w:val="none" w:sz="0" w:space="0" w:color="67AA03"/>
                <w:right w:val="none" w:sz="0" w:space="0" w:color="67AA03"/>
              </w:divBdr>
            </w:div>
          </w:divsChild>
        </w:div>
        <w:div w:id="1248345610">
          <w:marLeft w:val="75"/>
          <w:marRight w:val="75"/>
          <w:marTop w:val="375"/>
          <w:marBottom w:val="75"/>
          <w:divBdr>
            <w:top w:val="none" w:sz="0" w:space="0" w:color="auto"/>
            <w:left w:val="none" w:sz="0" w:space="0" w:color="auto"/>
            <w:bottom w:val="none" w:sz="0" w:space="0" w:color="auto"/>
            <w:right w:val="none" w:sz="0" w:space="0" w:color="auto"/>
          </w:divBdr>
          <w:divsChild>
            <w:div w:id="1894152686">
              <w:marLeft w:val="150"/>
              <w:marRight w:val="0"/>
              <w:marTop w:val="30"/>
              <w:marBottom w:val="30"/>
              <w:divBdr>
                <w:top w:val="none" w:sz="0" w:space="0" w:color="auto"/>
                <w:left w:val="none" w:sz="0" w:space="0" w:color="auto"/>
                <w:bottom w:val="none" w:sz="0" w:space="0" w:color="auto"/>
                <w:right w:val="none" w:sz="0" w:space="0" w:color="auto"/>
              </w:divBdr>
            </w:div>
          </w:divsChild>
        </w:div>
        <w:div w:id="205146319">
          <w:marLeft w:val="75"/>
          <w:marRight w:val="75"/>
          <w:marTop w:val="375"/>
          <w:marBottom w:val="75"/>
          <w:divBdr>
            <w:top w:val="none" w:sz="0" w:space="0" w:color="auto"/>
            <w:left w:val="none" w:sz="0" w:space="0" w:color="auto"/>
            <w:bottom w:val="none" w:sz="0" w:space="0" w:color="auto"/>
            <w:right w:val="none" w:sz="0" w:space="0" w:color="auto"/>
          </w:divBdr>
          <w:divsChild>
            <w:div w:id="59014657">
              <w:marLeft w:val="150"/>
              <w:marRight w:val="0"/>
              <w:marTop w:val="30"/>
              <w:marBottom w:val="30"/>
              <w:divBdr>
                <w:top w:val="none" w:sz="0" w:space="0" w:color="auto"/>
                <w:left w:val="none" w:sz="0" w:space="0" w:color="auto"/>
                <w:bottom w:val="none" w:sz="0" w:space="0" w:color="auto"/>
                <w:right w:val="none" w:sz="0" w:space="0" w:color="auto"/>
              </w:divBdr>
            </w:div>
          </w:divsChild>
        </w:div>
        <w:div w:id="34277211">
          <w:marLeft w:val="75"/>
          <w:marRight w:val="75"/>
          <w:marTop w:val="375"/>
          <w:marBottom w:val="75"/>
          <w:divBdr>
            <w:top w:val="none" w:sz="0" w:space="0" w:color="auto"/>
            <w:left w:val="none" w:sz="0" w:space="0" w:color="auto"/>
            <w:bottom w:val="none" w:sz="0" w:space="0" w:color="auto"/>
            <w:right w:val="none" w:sz="0" w:space="0" w:color="auto"/>
          </w:divBdr>
          <w:divsChild>
            <w:div w:id="1029532766">
              <w:marLeft w:val="0"/>
              <w:marRight w:val="0"/>
              <w:marTop w:val="225"/>
              <w:marBottom w:val="225"/>
              <w:divBdr>
                <w:top w:val="none" w:sz="0" w:space="0" w:color="67AA03"/>
                <w:left w:val="none" w:sz="0" w:space="0" w:color="67AA03"/>
                <w:bottom w:val="single" w:sz="12" w:space="0" w:color="67AA03"/>
                <w:right w:val="none" w:sz="0" w:space="0" w:color="67AA03"/>
              </w:divBdr>
            </w:div>
          </w:divsChild>
        </w:div>
        <w:div w:id="77753519">
          <w:marLeft w:val="75"/>
          <w:marRight w:val="75"/>
          <w:marTop w:val="375"/>
          <w:marBottom w:val="75"/>
          <w:divBdr>
            <w:top w:val="none" w:sz="0" w:space="0" w:color="auto"/>
            <w:left w:val="none" w:sz="0" w:space="0" w:color="auto"/>
            <w:bottom w:val="none" w:sz="0" w:space="0" w:color="auto"/>
            <w:right w:val="none" w:sz="0" w:space="0" w:color="auto"/>
          </w:divBdr>
          <w:divsChild>
            <w:div w:id="1429698338">
              <w:marLeft w:val="150"/>
              <w:marRight w:val="0"/>
              <w:marTop w:val="30"/>
              <w:marBottom w:val="30"/>
              <w:divBdr>
                <w:top w:val="none" w:sz="0" w:space="0" w:color="auto"/>
                <w:left w:val="none" w:sz="0" w:space="0" w:color="auto"/>
                <w:bottom w:val="none" w:sz="0" w:space="0" w:color="auto"/>
                <w:right w:val="none" w:sz="0" w:space="0" w:color="auto"/>
              </w:divBdr>
            </w:div>
          </w:divsChild>
        </w:div>
      </w:divsChild>
    </w:div>
    <w:div w:id="1002901689">
      <w:bodyDiv w:val="1"/>
      <w:marLeft w:val="0"/>
      <w:marRight w:val="0"/>
      <w:marTop w:val="0"/>
      <w:marBottom w:val="0"/>
      <w:divBdr>
        <w:top w:val="none" w:sz="0" w:space="0" w:color="auto"/>
        <w:left w:val="none" w:sz="0" w:space="0" w:color="auto"/>
        <w:bottom w:val="none" w:sz="0" w:space="0" w:color="auto"/>
        <w:right w:val="none" w:sz="0" w:space="0" w:color="auto"/>
      </w:divBdr>
    </w:div>
    <w:div w:id="11537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EC76251C3E9F419B36A467D712519B"/>
        <w:category>
          <w:name w:val="General"/>
          <w:gallery w:val="placeholder"/>
        </w:category>
        <w:types>
          <w:type w:val="bbPlcHdr"/>
        </w:types>
        <w:behaviors>
          <w:behavior w:val="content"/>
        </w:behaviors>
        <w:guid w:val="{EFC961A1-4B70-2943-926B-EF00658E29A5}"/>
      </w:docPartPr>
      <w:docPartBody>
        <w:p w:rsidR="002B1A2F" w:rsidRDefault="002B1A2F" w:rsidP="002B1A2F">
          <w:pPr>
            <w:pStyle w:val="D4EC76251C3E9F419B36A467D712519B"/>
          </w:pPr>
          <w:r w:rsidRPr="004644F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2F"/>
    <w:rsid w:val="002B1A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A2F"/>
    <w:rPr>
      <w:color w:val="808080"/>
    </w:rPr>
  </w:style>
  <w:style w:type="paragraph" w:customStyle="1" w:styleId="D4EC76251C3E9F419B36A467D712519B">
    <w:name w:val="D4EC76251C3E9F419B36A467D712519B"/>
    <w:rsid w:val="002B1A2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A2F"/>
    <w:rPr>
      <w:color w:val="808080"/>
    </w:rPr>
  </w:style>
  <w:style w:type="paragraph" w:customStyle="1" w:styleId="D4EC76251C3E9F419B36A467D712519B">
    <w:name w:val="D4EC76251C3E9F419B36A467D712519B"/>
    <w:rsid w:val="002B1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553</Words>
  <Characters>3155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Neil Watson</cp:lastModifiedBy>
  <cp:revision>2</cp:revision>
  <dcterms:created xsi:type="dcterms:W3CDTF">2015-11-16T21:46:00Z</dcterms:created>
  <dcterms:modified xsi:type="dcterms:W3CDTF">2015-11-16T21:46:00Z</dcterms:modified>
</cp:coreProperties>
</file>