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B19CC" w14:textId="5E1D6827" w:rsidR="009064CD" w:rsidRPr="00147DBD" w:rsidRDefault="00D66998" w:rsidP="009064CD">
      <w:pPr>
        <w:autoSpaceDE w:val="0"/>
        <w:autoSpaceDN w:val="0"/>
        <w:adjustRightInd w:val="0"/>
        <w:spacing w:after="0" w:line="240" w:lineRule="auto"/>
        <w:jc w:val="center"/>
        <w:rPr>
          <w:rFonts w:ascii="Caecilia LT Std Roman" w:hAnsi="Caecilia LT Std Roman" w:cs="Arial"/>
          <w:sz w:val="20"/>
          <w:szCs w:val="20"/>
        </w:rPr>
      </w:pPr>
      <w:r>
        <w:rPr>
          <w:rFonts w:ascii="Caecilia LT Std Roman" w:hAnsi="Caecilia LT Std Roman" w:cs="Arial"/>
          <w:sz w:val="20"/>
          <w:szCs w:val="20"/>
        </w:rPr>
        <w:t>secrio</w:t>
      </w:r>
      <w:bookmarkStart w:id="0" w:name="_GoBack"/>
      <w:bookmarkEnd w:id="0"/>
    </w:p>
    <w:p w14:paraId="277977BC" w14:textId="77777777" w:rsidR="009064CD" w:rsidRPr="00147DBD" w:rsidRDefault="009064CD" w:rsidP="009064CD">
      <w:pPr>
        <w:autoSpaceDE w:val="0"/>
        <w:autoSpaceDN w:val="0"/>
        <w:adjustRightInd w:val="0"/>
        <w:spacing w:after="0" w:line="240" w:lineRule="auto"/>
        <w:jc w:val="center"/>
        <w:rPr>
          <w:rFonts w:ascii="Caecilia LT Std Roman" w:hAnsi="Caecilia LT Std Roman" w:cs="Arial"/>
          <w:sz w:val="20"/>
          <w:szCs w:val="20"/>
        </w:rPr>
      </w:pPr>
    </w:p>
    <w:p w14:paraId="79F32BDA" w14:textId="77777777" w:rsidR="009064CD" w:rsidRPr="00A15799" w:rsidRDefault="009064CD" w:rsidP="009064CD">
      <w:pPr>
        <w:autoSpaceDE w:val="0"/>
        <w:autoSpaceDN w:val="0"/>
        <w:adjustRightInd w:val="0"/>
        <w:spacing w:after="0" w:line="240" w:lineRule="auto"/>
        <w:jc w:val="center"/>
        <w:rPr>
          <w:rFonts w:ascii="Caecilia Lt Std" w:hAnsi="Caecilia Lt Std" w:cs="Arial" w:hint="eastAsia"/>
          <w:b/>
        </w:rPr>
      </w:pPr>
      <w:r w:rsidRPr="00A15799">
        <w:rPr>
          <w:rFonts w:ascii="Caecilia Lt Std" w:hAnsi="Caecilia Lt Std" w:cs="Arial"/>
          <w:b/>
        </w:rPr>
        <w:t>BRITISH FILM INSTITUTE</w:t>
      </w:r>
    </w:p>
    <w:p w14:paraId="00E6521F" w14:textId="77777777" w:rsidR="009064CD" w:rsidRPr="00A15799" w:rsidRDefault="009064CD" w:rsidP="009064CD">
      <w:pPr>
        <w:autoSpaceDE w:val="0"/>
        <w:autoSpaceDN w:val="0"/>
        <w:adjustRightInd w:val="0"/>
        <w:spacing w:after="0" w:line="240" w:lineRule="auto"/>
        <w:jc w:val="center"/>
        <w:rPr>
          <w:rFonts w:ascii="Caecilia Lt Std" w:hAnsi="Caecilia Lt Std" w:cs="Arial" w:hint="eastAsia"/>
          <w:b/>
        </w:rPr>
      </w:pPr>
    </w:p>
    <w:p w14:paraId="1EE90F8F" w14:textId="77777777" w:rsidR="009064CD" w:rsidRPr="00A15799" w:rsidRDefault="009064CD" w:rsidP="009064CD">
      <w:pPr>
        <w:autoSpaceDE w:val="0"/>
        <w:autoSpaceDN w:val="0"/>
        <w:adjustRightInd w:val="0"/>
        <w:spacing w:after="0" w:line="240" w:lineRule="auto"/>
        <w:jc w:val="center"/>
        <w:rPr>
          <w:rFonts w:ascii="Caecilia Lt Std" w:hAnsi="Caecilia Lt Std" w:cs="Arial" w:hint="eastAsia"/>
          <w:b/>
        </w:rPr>
      </w:pPr>
      <w:r w:rsidRPr="00A15799">
        <w:rPr>
          <w:rFonts w:ascii="Caecilia Lt Std" w:hAnsi="Caecilia Lt Std" w:cs="Arial"/>
          <w:b/>
        </w:rPr>
        <w:t>Response to:</w:t>
      </w:r>
    </w:p>
    <w:p w14:paraId="6E069F70" w14:textId="77777777" w:rsidR="009064CD" w:rsidRPr="00A15799" w:rsidRDefault="009064CD" w:rsidP="009064CD">
      <w:pPr>
        <w:autoSpaceDE w:val="0"/>
        <w:autoSpaceDN w:val="0"/>
        <w:adjustRightInd w:val="0"/>
        <w:spacing w:after="0" w:line="240" w:lineRule="auto"/>
        <w:jc w:val="center"/>
        <w:rPr>
          <w:rFonts w:ascii="Caecilia Lt Std" w:hAnsi="Caecilia Lt Std" w:cs="Arial" w:hint="eastAsia"/>
          <w:b/>
        </w:rPr>
      </w:pPr>
    </w:p>
    <w:p w14:paraId="0F1F83C3" w14:textId="77777777" w:rsidR="009064CD" w:rsidRPr="00A15799" w:rsidRDefault="009064CD" w:rsidP="009064CD">
      <w:pPr>
        <w:autoSpaceDE w:val="0"/>
        <w:autoSpaceDN w:val="0"/>
        <w:adjustRightInd w:val="0"/>
        <w:spacing w:after="0" w:line="240" w:lineRule="auto"/>
        <w:jc w:val="center"/>
        <w:rPr>
          <w:rFonts w:ascii="Caecilia Lt Std" w:hAnsi="Caecilia Lt Std" w:cs="Arial" w:hint="eastAsia"/>
          <w:b/>
        </w:rPr>
      </w:pPr>
    </w:p>
    <w:p w14:paraId="7E6ED63A" w14:textId="05151E5D" w:rsidR="0086546C" w:rsidRPr="00A15799" w:rsidRDefault="0086546C" w:rsidP="0086546C">
      <w:pPr>
        <w:pStyle w:val="Heading1"/>
        <w:spacing w:line="249" w:lineRule="auto"/>
        <w:ind w:left="117"/>
        <w:jc w:val="center"/>
        <w:rPr>
          <w:rFonts w:ascii="Caecilia Lt Std" w:hAnsi="Caecilia Lt Std" w:hint="eastAsia"/>
          <w:b/>
          <w:bCs/>
          <w:color w:val="auto"/>
          <w:sz w:val="22"/>
          <w:szCs w:val="22"/>
        </w:rPr>
      </w:pPr>
      <w:bookmarkStart w:id="1" w:name="A_consultation_on_changes_to_Section72_o"/>
      <w:bookmarkEnd w:id="1"/>
      <w:r w:rsidRPr="00A15799">
        <w:rPr>
          <w:rFonts w:ascii="Caecilia Lt Std" w:hAnsi="Caecilia Lt Std"/>
          <w:b/>
          <w:color w:val="auto"/>
          <w:sz w:val="22"/>
          <w:szCs w:val="22"/>
        </w:rPr>
        <w:t xml:space="preserve">A </w:t>
      </w:r>
      <w:r w:rsidRPr="00A15799">
        <w:rPr>
          <w:rFonts w:ascii="Caecilia Lt Std" w:hAnsi="Caecilia Lt Std"/>
          <w:b/>
          <w:color w:val="auto"/>
          <w:spacing w:val="4"/>
          <w:sz w:val="22"/>
          <w:szCs w:val="22"/>
        </w:rPr>
        <w:t xml:space="preserve">consultation </w:t>
      </w:r>
      <w:r w:rsidRPr="00A15799">
        <w:rPr>
          <w:rFonts w:ascii="Caecilia Lt Std" w:hAnsi="Caecilia Lt Std"/>
          <w:b/>
          <w:color w:val="auto"/>
          <w:spacing w:val="2"/>
          <w:sz w:val="22"/>
          <w:szCs w:val="22"/>
        </w:rPr>
        <w:t xml:space="preserve">on </w:t>
      </w:r>
      <w:r w:rsidRPr="00A15799">
        <w:rPr>
          <w:rFonts w:ascii="Caecilia Lt Std" w:hAnsi="Caecilia Lt Std"/>
          <w:b/>
          <w:color w:val="auto"/>
          <w:spacing w:val="4"/>
          <w:sz w:val="22"/>
          <w:szCs w:val="22"/>
        </w:rPr>
        <w:t xml:space="preserve">changes </w:t>
      </w:r>
      <w:r w:rsidRPr="00A15799">
        <w:rPr>
          <w:rFonts w:ascii="Caecilia Lt Std" w:hAnsi="Caecilia Lt Std"/>
          <w:b/>
          <w:color w:val="auto"/>
          <w:sz w:val="22"/>
          <w:szCs w:val="22"/>
        </w:rPr>
        <w:t>to</w:t>
      </w:r>
      <w:r w:rsidRPr="00A15799">
        <w:rPr>
          <w:rFonts w:ascii="Caecilia Lt Std" w:hAnsi="Caecilia Lt Std"/>
          <w:b/>
          <w:color w:val="auto"/>
          <w:spacing w:val="17"/>
          <w:sz w:val="22"/>
          <w:szCs w:val="22"/>
        </w:rPr>
        <w:t xml:space="preserve"> </w:t>
      </w:r>
      <w:r w:rsidRPr="00A15799">
        <w:rPr>
          <w:rFonts w:ascii="Caecilia Lt Std" w:hAnsi="Caecilia Lt Std"/>
          <w:b/>
          <w:color w:val="auto"/>
          <w:spacing w:val="5"/>
          <w:sz w:val="22"/>
          <w:szCs w:val="22"/>
        </w:rPr>
        <w:t>Section</w:t>
      </w:r>
      <w:r w:rsidRPr="00A15799">
        <w:rPr>
          <w:rFonts w:ascii="Caecilia Lt Std" w:hAnsi="Caecilia Lt Std"/>
          <w:b/>
          <w:color w:val="auto"/>
          <w:spacing w:val="5"/>
          <w:w w:val="99"/>
          <w:sz w:val="22"/>
          <w:szCs w:val="22"/>
        </w:rPr>
        <w:t xml:space="preserve"> </w:t>
      </w:r>
      <w:r w:rsidRPr="00A15799">
        <w:rPr>
          <w:rFonts w:ascii="Caecilia Lt Std" w:hAnsi="Caecilia Lt Std"/>
          <w:b/>
          <w:color w:val="auto"/>
          <w:spacing w:val="2"/>
          <w:sz w:val="22"/>
          <w:szCs w:val="22"/>
        </w:rPr>
        <w:t xml:space="preserve">72 of the </w:t>
      </w:r>
      <w:r w:rsidRPr="00A15799">
        <w:rPr>
          <w:rFonts w:ascii="Caecilia Lt Std" w:hAnsi="Caecilia Lt Std"/>
          <w:b/>
          <w:color w:val="auto"/>
          <w:spacing w:val="4"/>
          <w:sz w:val="22"/>
          <w:szCs w:val="22"/>
        </w:rPr>
        <w:t>Copyright, Designs</w:t>
      </w:r>
      <w:r w:rsidRPr="00A15799">
        <w:rPr>
          <w:rFonts w:ascii="Caecilia Lt Std" w:hAnsi="Caecilia Lt Std"/>
          <w:b/>
          <w:color w:val="auto"/>
          <w:spacing w:val="26"/>
          <w:sz w:val="22"/>
          <w:szCs w:val="22"/>
        </w:rPr>
        <w:t xml:space="preserve"> </w:t>
      </w:r>
      <w:r w:rsidRPr="00A15799">
        <w:rPr>
          <w:rFonts w:ascii="Caecilia Lt Std" w:hAnsi="Caecilia Lt Std"/>
          <w:b/>
          <w:color w:val="auto"/>
          <w:spacing w:val="5"/>
          <w:sz w:val="22"/>
          <w:szCs w:val="22"/>
        </w:rPr>
        <w:t>and</w:t>
      </w:r>
    </w:p>
    <w:p w14:paraId="6DA17DD5" w14:textId="606B4D18" w:rsidR="0086546C" w:rsidRPr="00A15799" w:rsidRDefault="0086546C" w:rsidP="0086546C">
      <w:pPr>
        <w:spacing w:before="3"/>
        <w:ind w:left="117"/>
        <w:jc w:val="center"/>
        <w:rPr>
          <w:rFonts w:ascii="Caecilia Lt Std" w:eastAsia="Arial" w:hAnsi="Caecilia Lt Std" w:cs="Arial"/>
          <w:b/>
        </w:rPr>
      </w:pPr>
      <w:r w:rsidRPr="00A15799">
        <w:rPr>
          <w:rFonts w:ascii="Caecilia Lt Std" w:hAnsi="Caecilia Lt Std"/>
          <w:b/>
          <w:spacing w:val="3"/>
        </w:rPr>
        <w:t xml:space="preserve">Patents Act 1988 </w:t>
      </w:r>
      <w:r w:rsidRPr="00A15799">
        <w:rPr>
          <w:rFonts w:ascii="Caecilia Lt Std" w:hAnsi="Caecilia Lt Std"/>
          <w:b/>
          <w:spacing w:val="4"/>
        </w:rPr>
        <w:t xml:space="preserve">(which </w:t>
      </w:r>
      <w:r w:rsidRPr="00A15799">
        <w:rPr>
          <w:rFonts w:ascii="Caecilia Lt Std" w:hAnsi="Caecilia Lt Std"/>
          <w:b/>
          <w:spacing w:val="3"/>
        </w:rPr>
        <w:t>permits</w:t>
      </w:r>
      <w:r w:rsidRPr="00A15799">
        <w:rPr>
          <w:rFonts w:ascii="Caecilia Lt Std" w:hAnsi="Caecilia Lt Std"/>
          <w:b/>
          <w:spacing w:val="85"/>
        </w:rPr>
        <w:t xml:space="preserve"> </w:t>
      </w:r>
      <w:r w:rsidRPr="00A15799">
        <w:rPr>
          <w:rFonts w:ascii="Caecilia Lt Std" w:hAnsi="Caecilia Lt Std"/>
          <w:b/>
          <w:spacing w:val="4"/>
        </w:rPr>
        <w:t xml:space="preserve">the </w:t>
      </w:r>
      <w:r w:rsidRPr="00A15799">
        <w:rPr>
          <w:rFonts w:ascii="Caecilia Lt Std" w:hAnsi="Caecilia Lt Std"/>
          <w:b/>
        </w:rPr>
        <w:t xml:space="preserve">free </w:t>
      </w:r>
      <w:r w:rsidRPr="00A15799">
        <w:rPr>
          <w:rFonts w:ascii="Caecilia Lt Std" w:hAnsi="Caecilia Lt Std"/>
          <w:b/>
          <w:spacing w:val="4"/>
        </w:rPr>
        <w:t xml:space="preserve">public showing </w:t>
      </w:r>
      <w:r w:rsidRPr="00A15799">
        <w:rPr>
          <w:rFonts w:ascii="Caecilia Lt Std" w:hAnsi="Caecilia Lt Std"/>
          <w:b/>
          <w:spacing w:val="2"/>
        </w:rPr>
        <w:t xml:space="preserve">or </w:t>
      </w:r>
      <w:r w:rsidRPr="00A15799">
        <w:rPr>
          <w:rFonts w:ascii="Caecilia Lt Std" w:hAnsi="Caecilia Lt Std"/>
          <w:b/>
          <w:spacing w:val="4"/>
        </w:rPr>
        <w:t xml:space="preserve">playing </w:t>
      </w:r>
      <w:r w:rsidRPr="00A15799">
        <w:rPr>
          <w:rFonts w:ascii="Caecilia Lt Std" w:hAnsi="Caecilia Lt Std"/>
          <w:b/>
          <w:spacing w:val="2"/>
        </w:rPr>
        <w:t xml:space="preserve">of </w:t>
      </w:r>
      <w:r w:rsidRPr="00A15799">
        <w:rPr>
          <w:rFonts w:ascii="Caecilia Lt Std" w:hAnsi="Caecilia Lt Std"/>
          <w:b/>
        </w:rPr>
        <w:t>a</w:t>
      </w:r>
      <w:r w:rsidRPr="00A15799">
        <w:rPr>
          <w:rFonts w:ascii="Caecilia Lt Std" w:hAnsi="Caecilia Lt Std"/>
          <w:b/>
          <w:spacing w:val="10"/>
        </w:rPr>
        <w:t xml:space="preserve"> </w:t>
      </w:r>
      <w:r w:rsidRPr="00A15799">
        <w:rPr>
          <w:rFonts w:ascii="Caecilia Lt Std" w:hAnsi="Caecilia Lt Std"/>
          <w:b/>
          <w:spacing w:val="3"/>
        </w:rPr>
        <w:t>film</w:t>
      </w:r>
      <w:r w:rsidRPr="00A15799">
        <w:rPr>
          <w:rFonts w:ascii="Caecilia Lt Std" w:hAnsi="Caecilia Lt Std"/>
          <w:b/>
          <w:spacing w:val="5"/>
          <w:w w:val="99"/>
        </w:rPr>
        <w:t xml:space="preserve"> </w:t>
      </w:r>
      <w:r w:rsidRPr="00A15799">
        <w:rPr>
          <w:rFonts w:ascii="Caecilia Lt Std" w:hAnsi="Caecilia Lt Std"/>
          <w:b/>
          <w:spacing w:val="4"/>
        </w:rPr>
        <w:t xml:space="preserve">contained </w:t>
      </w:r>
      <w:r w:rsidRPr="00A15799">
        <w:rPr>
          <w:rFonts w:ascii="Caecilia Lt Std" w:hAnsi="Caecilia Lt Std"/>
          <w:b/>
          <w:spacing w:val="2"/>
        </w:rPr>
        <w:t xml:space="preserve">in </w:t>
      </w:r>
      <w:r w:rsidRPr="00A15799">
        <w:rPr>
          <w:rFonts w:ascii="Caecilia Lt Std" w:hAnsi="Caecilia Lt Std"/>
          <w:b/>
        </w:rPr>
        <w:t>a</w:t>
      </w:r>
      <w:r w:rsidRPr="00A15799">
        <w:rPr>
          <w:rFonts w:ascii="Caecilia Lt Std" w:hAnsi="Caecilia Lt Std"/>
          <w:b/>
          <w:spacing w:val="49"/>
        </w:rPr>
        <w:t xml:space="preserve"> </w:t>
      </w:r>
      <w:r w:rsidRPr="00A15799">
        <w:rPr>
          <w:rFonts w:ascii="Caecilia Lt Std" w:hAnsi="Caecilia Lt Std"/>
          <w:b/>
          <w:spacing w:val="3"/>
        </w:rPr>
        <w:t>broadcast)</w:t>
      </w:r>
    </w:p>
    <w:p w14:paraId="4392B7E4" w14:textId="77777777" w:rsidR="009064CD" w:rsidRPr="00A15799" w:rsidRDefault="009064CD" w:rsidP="009064CD">
      <w:pPr>
        <w:autoSpaceDE w:val="0"/>
        <w:autoSpaceDN w:val="0"/>
        <w:adjustRightInd w:val="0"/>
        <w:spacing w:after="0" w:line="240" w:lineRule="auto"/>
        <w:jc w:val="center"/>
        <w:rPr>
          <w:rFonts w:ascii="Caecilia Lt Std" w:hAnsi="Caecilia Lt Std" w:cs="Arial" w:hint="eastAsia"/>
          <w:b/>
        </w:rPr>
      </w:pPr>
    </w:p>
    <w:p w14:paraId="6EA5709B" w14:textId="77777777" w:rsidR="009064CD" w:rsidRPr="00A15799" w:rsidRDefault="009064CD" w:rsidP="009064CD">
      <w:pPr>
        <w:pStyle w:val="Default"/>
        <w:rPr>
          <w:rFonts w:ascii="Caecilia Lt Std" w:hAnsi="Caecilia Lt Std"/>
          <w:b/>
          <w:color w:val="auto"/>
          <w:sz w:val="22"/>
          <w:szCs w:val="22"/>
        </w:rPr>
      </w:pPr>
    </w:p>
    <w:p w14:paraId="5BDDCEC9" w14:textId="77777777" w:rsidR="009064CD" w:rsidRPr="00A15799" w:rsidRDefault="009064CD" w:rsidP="009064CD">
      <w:pPr>
        <w:pStyle w:val="Default"/>
        <w:rPr>
          <w:rFonts w:ascii="Caecilia Lt Std" w:hAnsi="Caecilia Lt Std"/>
          <w:b/>
          <w:color w:val="auto"/>
          <w:sz w:val="22"/>
          <w:szCs w:val="22"/>
        </w:rPr>
      </w:pPr>
    </w:p>
    <w:p w14:paraId="6752E52F" w14:textId="77777777" w:rsidR="009064CD" w:rsidRPr="00A15799" w:rsidRDefault="009064CD" w:rsidP="009064CD">
      <w:pPr>
        <w:pStyle w:val="Default"/>
        <w:rPr>
          <w:rFonts w:ascii="Caecilia Lt Std" w:hAnsi="Caecilia Lt Std"/>
          <w:b/>
          <w:color w:val="auto"/>
          <w:sz w:val="22"/>
          <w:szCs w:val="22"/>
        </w:rPr>
      </w:pPr>
    </w:p>
    <w:p w14:paraId="32908266" w14:textId="77777777" w:rsidR="009064CD" w:rsidRPr="00A15799" w:rsidRDefault="009064CD" w:rsidP="009064CD">
      <w:pPr>
        <w:pStyle w:val="Default"/>
        <w:rPr>
          <w:rFonts w:ascii="Caecilia Lt Std" w:hAnsi="Caecilia Lt Std"/>
          <w:b/>
          <w:color w:val="auto"/>
          <w:sz w:val="22"/>
          <w:szCs w:val="22"/>
        </w:rPr>
      </w:pPr>
    </w:p>
    <w:p w14:paraId="6CE74823" w14:textId="77777777" w:rsidR="009064CD" w:rsidRPr="00A15799" w:rsidRDefault="009064CD" w:rsidP="009064CD">
      <w:pPr>
        <w:pStyle w:val="Default"/>
        <w:rPr>
          <w:rFonts w:ascii="Caecilia Lt Std" w:hAnsi="Caecilia Lt Std"/>
          <w:b/>
          <w:color w:val="auto"/>
          <w:sz w:val="22"/>
          <w:szCs w:val="22"/>
        </w:rPr>
      </w:pPr>
    </w:p>
    <w:p w14:paraId="7FC752AF" w14:textId="77777777" w:rsidR="009064CD" w:rsidRPr="00A15799" w:rsidRDefault="009064CD" w:rsidP="009064CD">
      <w:pPr>
        <w:pStyle w:val="Default"/>
        <w:rPr>
          <w:rFonts w:ascii="Caecilia Lt Std" w:hAnsi="Caecilia Lt Std"/>
          <w:b/>
          <w:sz w:val="22"/>
          <w:szCs w:val="22"/>
        </w:rPr>
      </w:pPr>
    </w:p>
    <w:p w14:paraId="1CBBFA0A" w14:textId="77777777" w:rsidR="009064CD" w:rsidRPr="00A15799" w:rsidRDefault="009064CD" w:rsidP="009064CD">
      <w:pPr>
        <w:pStyle w:val="Default"/>
        <w:rPr>
          <w:rFonts w:ascii="Caecilia Lt Std" w:hAnsi="Caecilia Lt Std"/>
          <w:b/>
          <w:sz w:val="22"/>
          <w:szCs w:val="22"/>
        </w:rPr>
      </w:pPr>
    </w:p>
    <w:p w14:paraId="72740BD9" w14:textId="77777777" w:rsidR="009064CD" w:rsidRPr="00A15799" w:rsidRDefault="009064CD" w:rsidP="009064CD">
      <w:pPr>
        <w:pStyle w:val="Default"/>
        <w:rPr>
          <w:rFonts w:ascii="Caecilia Lt Std" w:hAnsi="Caecilia Lt Std"/>
          <w:b/>
          <w:sz w:val="22"/>
          <w:szCs w:val="22"/>
        </w:rPr>
      </w:pPr>
    </w:p>
    <w:p w14:paraId="68F78934" w14:textId="77777777" w:rsidR="009064CD" w:rsidRPr="00A15799" w:rsidRDefault="009064CD" w:rsidP="009064CD">
      <w:pPr>
        <w:pStyle w:val="Default"/>
        <w:rPr>
          <w:rFonts w:ascii="Caecilia Lt Std" w:hAnsi="Caecilia Lt Std"/>
          <w:b/>
          <w:sz w:val="22"/>
          <w:szCs w:val="22"/>
        </w:rPr>
      </w:pPr>
    </w:p>
    <w:p w14:paraId="7B577604" w14:textId="77777777" w:rsidR="009064CD" w:rsidRPr="00A15799" w:rsidRDefault="009064CD" w:rsidP="009064CD">
      <w:pPr>
        <w:pStyle w:val="Default"/>
        <w:rPr>
          <w:rFonts w:ascii="Caecilia Lt Std" w:hAnsi="Caecilia Lt Std"/>
          <w:b/>
          <w:sz w:val="22"/>
          <w:szCs w:val="22"/>
        </w:rPr>
      </w:pPr>
    </w:p>
    <w:p w14:paraId="65576765" w14:textId="77777777" w:rsidR="009064CD" w:rsidRPr="00A15799" w:rsidRDefault="009064CD" w:rsidP="009064CD">
      <w:pPr>
        <w:pStyle w:val="Default"/>
        <w:rPr>
          <w:rFonts w:ascii="Caecilia Lt Std" w:hAnsi="Caecilia Lt Std"/>
          <w:b/>
          <w:sz w:val="22"/>
          <w:szCs w:val="22"/>
        </w:rPr>
      </w:pPr>
    </w:p>
    <w:p w14:paraId="652675EA" w14:textId="77777777" w:rsidR="009064CD" w:rsidRPr="00A15799" w:rsidRDefault="009064CD" w:rsidP="009064CD">
      <w:pPr>
        <w:pStyle w:val="Default"/>
        <w:rPr>
          <w:rFonts w:ascii="Caecilia Lt Std" w:hAnsi="Caecilia Lt Std"/>
          <w:b/>
          <w:sz w:val="22"/>
          <w:szCs w:val="22"/>
        </w:rPr>
      </w:pPr>
    </w:p>
    <w:p w14:paraId="0F868540" w14:textId="77777777" w:rsidR="009064CD" w:rsidRPr="00A15799" w:rsidRDefault="009064CD" w:rsidP="009064CD">
      <w:pPr>
        <w:pStyle w:val="Default"/>
        <w:rPr>
          <w:rFonts w:ascii="Caecilia Lt Std" w:hAnsi="Caecilia Lt Std"/>
          <w:b/>
          <w:sz w:val="22"/>
          <w:szCs w:val="22"/>
        </w:rPr>
      </w:pPr>
    </w:p>
    <w:p w14:paraId="36B2A9AA" w14:textId="77777777" w:rsidR="009064CD" w:rsidRPr="00A15799" w:rsidRDefault="009064CD" w:rsidP="009064CD">
      <w:pPr>
        <w:pStyle w:val="Default"/>
        <w:rPr>
          <w:rFonts w:ascii="Caecilia Lt Std" w:hAnsi="Caecilia Lt Std"/>
          <w:b/>
          <w:sz w:val="22"/>
          <w:szCs w:val="22"/>
        </w:rPr>
      </w:pPr>
    </w:p>
    <w:p w14:paraId="7F23A82F" w14:textId="77777777" w:rsidR="009064CD" w:rsidRPr="00A15799" w:rsidRDefault="009064CD" w:rsidP="009064CD">
      <w:pPr>
        <w:pStyle w:val="Default"/>
        <w:rPr>
          <w:rFonts w:ascii="Caecilia Lt Std" w:hAnsi="Caecilia Lt Std"/>
          <w:b/>
          <w:sz w:val="22"/>
          <w:szCs w:val="22"/>
        </w:rPr>
      </w:pPr>
    </w:p>
    <w:p w14:paraId="15F81394" w14:textId="77777777" w:rsidR="009064CD" w:rsidRPr="00A15799" w:rsidRDefault="009064CD" w:rsidP="009064CD">
      <w:pPr>
        <w:pStyle w:val="Default"/>
        <w:jc w:val="center"/>
        <w:rPr>
          <w:rFonts w:ascii="Caecilia Lt Std" w:hAnsi="Caecilia Lt Std"/>
          <w:b/>
          <w:sz w:val="22"/>
          <w:szCs w:val="22"/>
        </w:rPr>
      </w:pPr>
    </w:p>
    <w:p w14:paraId="6913DC05" w14:textId="77777777" w:rsidR="009064CD" w:rsidRPr="00A15799" w:rsidRDefault="009064CD" w:rsidP="009064CD">
      <w:pPr>
        <w:pStyle w:val="Default"/>
        <w:jc w:val="center"/>
        <w:rPr>
          <w:rFonts w:ascii="Caecilia Lt Std" w:hAnsi="Caecilia Lt Std"/>
          <w:b/>
          <w:sz w:val="22"/>
          <w:szCs w:val="22"/>
        </w:rPr>
      </w:pPr>
    </w:p>
    <w:p w14:paraId="39ECA20E" w14:textId="77777777" w:rsidR="009064CD" w:rsidRPr="00A15799" w:rsidRDefault="009064CD" w:rsidP="009064CD">
      <w:pPr>
        <w:pStyle w:val="Default"/>
        <w:jc w:val="center"/>
        <w:rPr>
          <w:rFonts w:ascii="Caecilia Lt Std" w:hAnsi="Caecilia Lt Std"/>
          <w:b/>
          <w:sz w:val="22"/>
          <w:szCs w:val="22"/>
        </w:rPr>
      </w:pPr>
    </w:p>
    <w:p w14:paraId="4611BEB0" w14:textId="77777777" w:rsidR="009064CD" w:rsidRPr="00A15799" w:rsidRDefault="009064CD" w:rsidP="009064CD">
      <w:pPr>
        <w:pStyle w:val="Default"/>
        <w:jc w:val="center"/>
        <w:rPr>
          <w:rFonts w:ascii="Caecilia Lt Std" w:hAnsi="Caecilia Lt Std"/>
          <w:b/>
          <w:sz w:val="22"/>
          <w:szCs w:val="22"/>
        </w:rPr>
      </w:pPr>
    </w:p>
    <w:p w14:paraId="31CD4A58" w14:textId="77777777" w:rsidR="009064CD" w:rsidRPr="00A15799" w:rsidRDefault="009064CD" w:rsidP="009064CD">
      <w:pPr>
        <w:pStyle w:val="Default"/>
        <w:jc w:val="center"/>
        <w:rPr>
          <w:rFonts w:ascii="Caecilia Lt Std" w:hAnsi="Caecilia Lt Std"/>
          <w:b/>
          <w:sz w:val="22"/>
          <w:szCs w:val="22"/>
        </w:rPr>
      </w:pPr>
    </w:p>
    <w:p w14:paraId="2BA9D4BB" w14:textId="77777777" w:rsidR="009064CD" w:rsidRPr="00A15799" w:rsidRDefault="009064CD" w:rsidP="009064CD">
      <w:pPr>
        <w:pStyle w:val="Default"/>
        <w:jc w:val="center"/>
        <w:rPr>
          <w:rFonts w:ascii="Caecilia Lt Std" w:hAnsi="Caecilia Lt Std"/>
          <w:b/>
          <w:sz w:val="22"/>
          <w:szCs w:val="22"/>
        </w:rPr>
      </w:pPr>
    </w:p>
    <w:p w14:paraId="2D52DDB4" w14:textId="77777777" w:rsidR="009064CD" w:rsidRPr="00A15799" w:rsidRDefault="009064CD" w:rsidP="009064CD">
      <w:pPr>
        <w:pStyle w:val="Default"/>
        <w:jc w:val="center"/>
        <w:rPr>
          <w:rFonts w:ascii="Caecilia Lt Std" w:hAnsi="Caecilia Lt Std"/>
          <w:b/>
          <w:sz w:val="22"/>
          <w:szCs w:val="22"/>
        </w:rPr>
      </w:pPr>
    </w:p>
    <w:p w14:paraId="5F101F13" w14:textId="77777777" w:rsidR="009064CD" w:rsidRPr="00A15799" w:rsidRDefault="009064CD" w:rsidP="009064CD">
      <w:pPr>
        <w:pStyle w:val="Default"/>
        <w:jc w:val="center"/>
        <w:rPr>
          <w:rFonts w:ascii="Caecilia Lt Std" w:hAnsi="Caecilia Lt Std"/>
          <w:b/>
          <w:sz w:val="22"/>
          <w:szCs w:val="22"/>
        </w:rPr>
      </w:pPr>
    </w:p>
    <w:p w14:paraId="628905F3" w14:textId="61F9E238" w:rsidR="00C72DE4" w:rsidRPr="00A15799" w:rsidRDefault="0086546C" w:rsidP="00C72DE4">
      <w:pPr>
        <w:pStyle w:val="Default"/>
        <w:jc w:val="center"/>
        <w:rPr>
          <w:rFonts w:ascii="Caecilia Lt Std" w:hAnsi="Caecilia Lt Std"/>
          <w:b/>
          <w:sz w:val="22"/>
          <w:szCs w:val="22"/>
        </w:rPr>
      </w:pPr>
      <w:r w:rsidRPr="00A15799">
        <w:rPr>
          <w:rFonts w:ascii="Caecilia Lt Std" w:hAnsi="Caecilia Lt Std"/>
          <w:b/>
          <w:sz w:val="22"/>
          <w:szCs w:val="22"/>
        </w:rPr>
        <w:t>October</w:t>
      </w:r>
      <w:r w:rsidR="00187C17" w:rsidRPr="00A15799">
        <w:rPr>
          <w:rFonts w:ascii="Caecilia Lt Std" w:hAnsi="Caecilia Lt Std"/>
          <w:b/>
          <w:sz w:val="22"/>
          <w:szCs w:val="22"/>
        </w:rPr>
        <w:t xml:space="preserve"> </w:t>
      </w:r>
      <w:r w:rsidR="00591DFB" w:rsidRPr="00A15799">
        <w:rPr>
          <w:rFonts w:ascii="Caecilia Lt Std" w:hAnsi="Caecilia Lt Std"/>
          <w:b/>
          <w:sz w:val="22"/>
          <w:szCs w:val="22"/>
        </w:rPr>
        <w:t>2015</w:t>
      </w:r>
    </w:p>
    <w:p w14:paraId="100C9247" w14:textId="77777777" w:rsidR="00C72DE4" w:rsidRPr="00A15799" w:rsidRDefault="00C72DE4" w:rsidP="00C72DE4">
      <w:pPr>
        <w:pStyle w:val="Default"/>
        <w:jc w:val="center"/>
        <w:rPr>
          <w:rFonts w:ascii="Caecilia Lt Std" w:hAnsi="Caecilia Lt Std"/>
          <w:b/>
          <w:sz w:val="22"/>
          <w:szCs w:val="22"/>
        </w:rPr>
      </w:pPr>
    </w:p>
    <w:p w14:paraId="4D5460F8" w14:textId="77777777" w:rsidR="00C72DE4" w:rsidRPr="00A15799" w:rsidRDefault="00C72DE4" w:rsidP="00C72DE4">
      <w:pPr>
        <w:pStyle w:val="Default"/>
        <w:jc w:val="center"/>
        <w:rPr>
          <w:rFonts w:ascii="Caecilia Lt Std" w:hAnsi="Caecilia Lt Std"/>
          <w:b/>
          <w:sz w:val="22"/>
          <w:szCs w:val="22"/>
        </w:rPr>
      </w:pPr>
    </w:p>
    <w:p w14:paraId="6D2DBA13" w14:textId="77777777" w:rsidR="0086546C" w:rsidRPr="00A15799" w:rsidRDefault="0086546C">
      <w:pPr>
        <w:rPr>
          <w:rFonts w:ascii="Caecilia Lt Std" w:hAnsi="Caecilia Lt Std" w:hint="eastAsia"/>
          <w:b/>
        </w:rPr>
      </w:pPr>
    </w:p>
    <w:p w14:paraId="0E485F92" w14:textId="77777777" w:rsidR="0086546C" w:rsidRPr="00A15799" w:rsidRDefault="0086546C">
      <w:pPr>
        <w:rPr>
          <w:rFonts w:ascii="Caecilia Lt Std" w:hAnsi="Caecilia Lt Std" w:hint="eastAsia"/>
          <w:b/>
        </w:rPr>
      </w:pPr>
    </w:p>
    <w:p w14:paraId="7A3BC34C" w14:textId="77777777" w:rsidR="0086546C" w:rsidRPr="00A15799" w:rsidRDefault="0086546C">
      <w:pPr>
        <w:rPr>
          <w:rFonts w:ascii="Caecilia Lt Std" w:hAnsi="Caecilia Lt Std" w:hint="eastAsia"/>
          <w:b/>
        </w:rPr>
      </w:pPr>
      <w:r w:rsidRPr="00A15799">
        <w:rPr>
          <w:rFonts w:ascii="Caecilia Lt Std" w:hAnsi="Caecilia Lt Std"/>
          <w:b/>
        </w:rPr>
        <w:br w:type="page"/>
      </w:r>
    </w:p>
    <w:tbl>
      <w:tblPr>
        <w:tblStyle w:val="TableGrid"/>
        <w:tblW w:w="0" w:type="auto"/>
        <w:tblInd w:w="108" w:type="dxa"/>
        <w:tblLook w:val="04A0" w:firstRow="1" w:lastRow="0" w:firstColumn="1" w:lastColumn="0" w:noHBand="0" w:noVBand="1"/>
      </w:tblPr>
      <w:tblGrid>
        <w:gridCol w:w="7060"/>
        <w:gridCol w:w="1848"/>
      </w:tblGrid>
      <w:tr w:rsidR="0006483C" w:rsidRPr="00A15799" w14:paraId="7CCCAAF6" w14:textId="77777777" w:rsidTr="0006483C">
        <w:tc>
          <w:tcPr>
            <w:tcW w:w="7060" w:type="dxa"/>
          </w:tcPr>
          <w:p w14:paraId="05F1D73E" w14:textId="77777777" w:rsidR="0006483C" w:rsidRPr="00A15799" w:rsidRDefault="0006483C" w:rsidP="0006483C">
            <w:pPr>
              <w:pStyle w:val="Heading1"/>
              <w:spacing w:line="249" w:lineRule="auto"/>
              <w:outlineLvl w:val="0"/>
              <w:rPr>
                <w:rFonts w:ascii="Caecilia Lt Std" w:hAnsi="Caecilia Lt Std" w:hint="eastAsia"/>
                <w:color w:val="auto"/>
                <w:sz w:val="22"/>
                <w:szCs w:val="22"/>
              </w:rPr>
            </w:pPr>
            <w:r w:rsidRPr="00A15799">
              <w:rPr>
                <w:rFonts w:ascii="Caecilia Lt Std" w:hAnsi="Caecilia Lt Std"/>
                <w:color w:val="auto"/>
                <w:sz w:val="22"/>
                <w:szCs w:val="22"/>
              </w:rPr>
              <w:lastRenderedPageBreak/>
              <w:t xml:space="preserve">Consultation title: </w:t>
            </w:r>
          </w:p>
          <w:p w14:paraId="66E72789" w14:textId="09FC64E8" w:rsidR="0006483C" w:rsidRPr="00A15799" w:rsidRDefault="0006483C" w:rsidP="0006483C">
            <w:pPr>
              <w:pStyle w:val="Heading1"/>
              <w:spacing w:line="249" w:lineRule="auto"/>
              <w:outlineLvl w:val="0"/>
              <w:rPr>
                <w:rFonts w:ascii="Caecilia Lt Std" w:hAnsi="Caecilia Lt Std" w:hint="eastAsia"/>
                <w:sz w:val="22"/>
                <w:szCs w:val="22"/>
              </w:rPr>
            </w:pPr>
            <w:r w:rsidRPr="00A15799">
              <w:rPr>
                <w:rFonts w:ascii="Caecilia Lt Std" w:hAnsi="Caecilia Lt Std"/>
                <w:color w:val="auto"/>
                <w:sz w:val="22"/>
                <w:szCs w:val="22"/>
              </w:rPr>
              <w:t xml:space="preserve">A </w:t>
            </w:r>
            <w:r w:rsidRPr="00A15799">
              <w:rPr>
                <w:rFonts w:ascii="Caecilia Lt Std" w:hAnsi="Caecilia Lt Std"/>
                <w:color w:val="auto"/>
                <w:spacing w:val="4"/>
                <w:sz w:val="22"/>
                <w:szCs w:val="22"/>
              </w:rPr>
              <w:t xml:space="preserve">consultation </w:t>
            </w:r>
            <w:r w:rsidRPr="00A15799">
              <w:rPr>
                <w:rFonts w:ascii="Caecilia Lt Std" w:hAnsi="Caecilia Lt Std"/>
                <w:color w:val="auto"/>
                <w:spacing w:val="2"/>
                <w:sz w:val="22"/>
                <w:szCs w:val="22"/>
              </w:rPr>
              <w:t xml:space="preserve">on </w:t>
            </w:r>
            <w:r w:rsidRPr="00A15799">
              <w:rPr>
                <w:rFonts w:ascii="Caecilia Lt Std" w:hAnsi="Caecilia Lt Std"/>
                <w:color w:val="auto"/>
                <w:spacing w:val="4"/>
                <w:sz w:val="22"/>
                <w:szCs w:val="22"/>
              </w:rPr>
              <w:t xml:space="preserve">changes </w:t>
            </w:r>
            <w:r w:rsidRPr="00A15799">
              <w:rPr>
                <w:rFonts w:ascii="Caecilia Lt Std" w:hAnsi="Caecilia Lt Std"/>
                <w:color w:val="auto"/>
                <w:sz w:val="22"/>
                <w:szCs w:val="22"/>
              </w:rPr>
              <w:t>to</w:t>
            </w:r>
            <w:r w:rsidRPr="00A15799">
              <w:rPr>
                <w:rFonts w:ascii="Caecilia Lt Std" w:hAnsi="Caecilia Lt Std"/>
                <w:color w:val="auto"/>
                <w:spacing w:val="17"/>
                <w:sz w:val="22"/>
                <w:szCs w:val="22"/>
              </w:rPr>
              <w:t xml:space="preserve"> </w:t>
            </w:r>
            <w:r w:rsidRPr="00A15799">
              <w:rPr>
                <w:rFonts w:ascii="Caecilia Lt Std" w:hAnsi="Caecilia Lt Std"/>
                <w:color w:val="auto"/>
                <w:spacing w:val="5"/>
                <w:sz w:val="22"/>
                <w:szCs w:val="22"/>
              </w:rPr>
              <w:t>Section</w:t>
            </w:r>
            <w:r w:rsidRPr="00A15799">
              <w:rPr>
                <w:rFonts w:ascii="Caecilia Lt Std" w:hAnsi="Caecilia Lt Std"/>
                <w:color w:val="auto"/>
                <w:spacing w:val="5"/>
                <w:w w:val="99"/>
                <w:sz w:val="22"/>
                <w:szCs w:val="22"/>
              </w:rPr>
              <w:t xml:space="preserve"> </w:t>
            </w:r>
            <w:r w:rsidRPr="00A15799">
              <w:rPr>
                <w:rFonts w:ascii="Caecilia Lt Std" w:hAnsi="Caecilia Lt Std"/>
                <w:color w:val="auto"/>
                <w:spacing w:val="2"/>
                <w:sz w:val="22"/>
                <w:szCs w:val="22"/>
              </w:rPr>
              <w:t xml:space="preserve">72 of the </w:t>
            </w:r>
            <w:r w:rsidRPr="00A15799">
              <w:rPr>
                <w:rFonts w:ascii="Caecilia Lt Std" w:hAnsi="Caecilia Lt Std"/>
                <w:color w:val="auto"/>
                <w:spacing w:val="4"/>
                <w:sz w:val="22"/>
                <w:szCs w:val="22"/>
              </w:rPr>
              <w:t>Copyright, Designs</w:t>
            </w:r>
            <w:r w:rsidRPr="00A15799">
              <w:rPr>
                <w:rFonts w:ascii="Caecilia Lt Std" w:hAnsi="Caecilia Lt Std"/>
                <w:color w:val="auto"/>
                <w:spacing w:val="26"/>
                <w:sz w:val="22"/>
                <w:szCs w:val="22"/>
              </w:rPr>
              <w:t xml:space="preserve"> </w:t>
            </w:r>
            <w:r w:rsidRPr="00A15799">
              <w:rPr>
                <w:rFonts w:ascii="Caecilia Lt Std" w:hAnsi="Caecilia Lt Std"/>
                <w:color w:val="auto"/>
                <w:spacing w:val="5"/>
                <w:sz w:val="22"/>
                <w:szCs w:val="22"/>
              </w:rPr>
              <w:t xml:space="preserve">and </w:t>
            </w:r>
            <w:r w:rsidRPr="00A15799">
              <w:rPr>
                <w:rFonts w:ascii="Caecilia Lt Std" w:hAnsi="Caecilia Lt Std"/>
                <w:color w:val="auto"/>
                <w:spacing w:val="3"/>
                <w:sz w:val="22"/>
                <w:szCs w:val="22"/>
              </w:rPr>
              <w:t xml:space="preserve">Patents Act 1988 </w:t>
            </w:r>
            <w:r w:rsidRPr="00A15799">
              <w:rPr>
                <w:rFonts w:ascii="Caecilia Lt Std" w:hAnsi="Caecilia Lt Std"/>
                <w:color w:val="auto"/>
                <w:spacing w:val="4"/>
                <w:sz w:val="22"/>
                <w:szCs w:val="22"/>
              </w:rPr>
              <w:t xml:space="preserve">(which </w:t>
            </w:r>
            <w:r w:rsidRPr="00A15799">
              <w:rPr>
                <w:rFonts w:ascii="Caecilia Lt Std" w:hAnsi="Caecilia Lt Std"/>
                <w:color w:val="auto"/>
                <w:spacing w:val="3"/>
                <w:sz w:val="22"/>
                <w:szCs w:val="22"/>
              </w:rPr>
              <w:t>permits</w:t>
            </w:r>
            <w:r w:rsidRPr="00A15799">
              <w:rPr>
                <w:rFonts w:ascii="Caecilia Lt Std" w:hAnsi="Caecilia Lt Std"/>
                <w:color w:val="auto"/>
                <w:spacing w:val="85"/>
                <w:sz w:val="22"/>
                <w:szCs w:val="22"/>
              </w:rPr>
              <w:t xml:space="preserve"> </w:t>
            </w:r>
            <w:r w:rsidRPr="00A15799">
              <w:rPr>
                <w:rFonts w:ascii="Caecilia Lt Std" w:hAnsi="Caecilia Lt Std"/>
                <w:color w:val="auto"/>
                <w:spacing w:val="4"/>
                <w:sz w:val="22"/>
                <w:szCs w:val="22"/>
              </w:rPr>
              <w:t>the</w:t>
            </w:r>
            <w:r w:rsidRPr="00A15799">
              <w:rPr>
                <w:rFonts w:ascii="Caecilia Lt Std" w:hAnsi="Caecilia Lt Std"/>
                <w:spacing w:val="4"/>
                <w:sz w:val="22"/>
                <w:szCs w:val="22"/>
              </w:rPr>
              <w:t xml:space="preserve"> </w:t>
            </w:r>
            <w:r w:rsidRPr="00A15799">
              <w:rPr>
                <w:rFonts w:ascii="Caecilia Lt Std" w:hAnsi="Caecilia Lt Std"/>
                <w:color w:val="auto"/>
                <w:sz w:val="22"/>
                <w:szCs w:val="22"/>
              </w:rPr>
              <w:t xml:space="preserve">free </w:t>
            </w:r>
            <w:r w:rsidRPr="00A15799">
              <w:rPr>
                <w:rFonts w:ascii="Caecilia Lt Std" w:hAnsi="Caecilia Lt Std"/>
                <w:color w:val="auto"/>
                <w:spacing w:val="4"/>
                <w:sz w:val="22"/>
                <w:szCs w:val="22"/>
              </w:rPr>
              <w:t xml:space="preserve">public showing </w:t>
            </w:r>
            <w:r w:rsidRPr="00A15799">
              <w:rPr>
                <w:rFonts w:ascii="Caecilia Lt Std" w:hAnsi="Caecilia Lt Std"/>
                <w:color w:val="auto"/>
                <w:spacing w:val="2"/>
                <w:sz w:val="22"/>
                <w:szCs w:val="22"/>
              </w:rPr>
              <w:t xml:space="preserve">or </w:t>
            </w:r>
            <w:r w:rsidRPr="00A15799">
              <w:rPr>
                <w:rFonts w:ascii="Caecilia Lt Std" w:hAnsi="Caecilia Lt Std"/>
                <w:color w:val="auto"/>
                <w:spacing w:val="4"/>
                <w:sz w:val="22"/>
                <w:szCs w:val="22"/>
              </w:rPr>
              <w:t xml:space="preserve">playing </w:t>
            </w:r>
            <w:r w:rsidRPr="00A15799">
              <w:rPr>
                <w:rFonts w:ascii="Caecilia Lt Std" w:hAnsi="Caecilia Lt Std"/>
                <w:color w:val="auto"/>
                <w:spacing w:val="2"/>
                <w:sz w:val="22"/>
                <w:szCs w:val="22"/>
              </w:rPr>
              <w:t xml:space="preserve">of </w:t>
            </w:r>
            <w:r w:rsidRPr="00A15799">
              <w:rPr>
                <w:rFonts w:ascii="Caecilia Lt Std" w:hAnsi="Caecilia Lt Std"/>
                <w:color w:val="auto"/>
                <w:sz w:val="22"/>
                <w:szCs w:val="22"/>
              </w:rPr>
              <w:t>a</w:t>
            </w:r>
            <w:r w:rsidRPr="00A15799">
              <w:rPr>
                <w:rFonts w:ascii="Caecilia Lt Std" w:hAnsi="Caecilia Lt Std"/>
                <w:color w:val="auto"/>
                <w:spacing w:val="10"/>
                <w:sz w:val="22"/>
                <w:szCs w:val="22"/>
              </w:rPr>
              <w:t xml:space="preserve"> </w:t>
            </w:r>
            <w:r w:rsidRPr="00A15799">
              <w:rPr>
                <w:rFonts w:ascii="Caecilia Lt Std" w:hAnsi="Caecilia Lt Std"/>
                <w:color w:val="auto"/>
                <w:spacing w:val="3"/>
                <w:sz w:val="22"/>
                <w:szCs w:val="22"/>
              </w:rPr>
              <w:t>film</w:t>
            </w:r>
            <w:r w:rsidRPr="00A15799">
              <w:rPr>
                <w:rFonts w:ascii="Caecilia Lt Std" w:hAnsi="Caecilia Lt Std"/>
                <w:color w:val="auto"/>
                <w:spacing w:val="5"/>
                <w:w w:val="99"/>
                <w:sz w:val="22"/>
                <w:szCs w:val="22"/>
              </w:rPr>
              <w:t xml:space="preserve"> </w:t>
            </w:r>
            <w:r w:rsidRPr="00A15799">
              <w:rPr>
                <w:rFonts w:ascii="Caecilia Lt Std" w:hAnsi="Caecilia Lt Std"/>
                <w:color w:val="auto"/>
                <w:spacing w:val="4"/>
                <w:sz w:val="22"/>
                <w:szCs w:val="22"/>
              </w:rPr>
              <w:t xml:space="preserve">contained </w:t>
            </w:r>
            <w:r w:rsidRPr="00A15799">
              <w:rPr>
                <w:rFonts w:ascii="Caecilia Lt Std" w:hAnsi="Caecilia Lt Std"/>
                <w:color w:val="auto"/>
                <w:spacing w:val="2"/>
                <w:sz w:val="22"/>
                <w:szCs w:val="22"/>
              </w:rPr>
              <w:t xml:space="preserve">in </w:t>
            </w:r>
            <w:r w:rsidRPr="00A15799">
              <w:rPr>
                <w:rFonts w:ascii="Caecilia Lt Std" w:hAnsi="Caecilia Lt Std"/>
                <w:color w:val="auto"/>
                <w:sz w:val="22"/>
                <w:szCs w:val="22"/>
              </w:rPr>
              <w:t>a</w:t>
            </w:r>
            <w:r w:rsidRPr="00A15799">
              <w:rPr>
                <w:rFonts w:ascii="Caecilia Lt Std" w:hAnsi="Caecilia Lt Std"/>
                <w:color w:val="auto"/>
                <w:spacing w:val="49"/>
                <w:sz w:val="22"/>
                <w:szCs w:val="22"/>
              </w:rPr>
              <w:t xml:space="preserve"> </w:t>
            </w:r>
            <w:r w:rsidRPr="00A15799">
              <w:rPr>
                <w:rFonts w:ascii="Caecilia Lt Std" w:hAnsi="Caecilia Lt Std"/>
                <w:color w:val="auto"/>
                <w:spacing w:val="3"/>
                <w:sz w:val="22"/>
                <w:szCs w:val="22"/>
              </w:rPr>
              <w:t>broadcast</w:t>
            </w:r>
          </w:p>
        </w:tc>
        <w:tc>
          <w:tcPr>
            <w:tcW w:w="1848" w:type="dxa"/>
          </w:tcPr>
          <w:p w14:paraId="0D356053" w14:textId="57CE992B" w:rsidR="0006483C" w:rsidRPr="00A15799" w:rsidRDefault="0006483C" w:rsidP="0006483C">
            <w:pPr>
              <w:spacing w:before="3" w:line="276" w:lineRule="auto"/>
              <w:ind w:left="117"/>
              <w:jc w:val="center"/>
              <w:rPr>
                <w:rFonts w:ascii="Caecilia Lt Std" w:eastAsia="Arial" w:hAnsi="Caecilia Lt Std" w:cs="Arial"/>
                <w:sz w:val="22"/>
              </w:rPr>
            </w:pPr>
            <w:r w:rsidRPr="00A15799">
              <w:rPr>
                <w:rFonts w:ascii="Caecilia Lt Std" w:hAnsi="Caecilia Lt Std"/>
                <w:spacing w:val="3"/>
                <w:sz w:val="22"/>
              </w:rPr>
              <w:t>)</w:t>
            </w:r>
          </w:p>
          <w:p w14:paraId="4CE4B3A5" w14:textId="477CB32B" w:rsidR="0006483C" w:rsidRPr="00A15799" w:rsidRDefault="0006483C" w:rsidP="0006483C">
            <w:pPr>
              <w:spacing w:before="120" w:after="120"/>
              <w:rPr>
                <w:rFonts w:ascii="Caecilia Lt Std" w:hAnsi="Caecilia Lt Std" w:hint="eastAsia"/>
                <w:sz w:val="22"/>
              </w:rPr>
            </w:pPr>
          </w:p>
        </w:tc>
      </w:tr>
      <w:tr w:rsidR="0006483C" w:rsidRPr="00A15799" w14:paraId="4A3C75E1" w14:textId="77777777" w:rsidTr="0006483C">
        <w:tc>
          <w:tcPr>
            <w:tcW w:w="7060" w:type="dxa"/>
          </w:tcPr>
          <w:p w14:paraId="46E7AF77" w14:textId="38EFEB5F" w:rsidR="0006483C" w:rsidRPr="00A15799" w:rsidRDefault="0006483C" w:rsidP="0006483C">
            <w:pPr>
              <w:spacing w:before="120" w:after="120"/>
              <w:rPr>
                <w:rFonts w:ascii="Caecilia Lt Std" w:hAnsi="Caecilia Lt Std" w:hint="eastAsia"/>
                <w:sz w:val="22"/>
              </w:rPr>
            </w:pPr>
            <w:r w:rsidRPr="00A15799">
              <w:rPr>
                <w:rFonts w:ascii="Caecilia Lt Std" w:hAnsi="Caecilia Lt Std"/>
                <w:sz w:val="22"/>
              </w:rPr>
              <w:t xml:space="preserve">To: </w:t>
            </w:r>
            <w:hyperlink r:id="rId9">
              <w:r w:rsidRPr="00A15799">
                <w:rPr>
                  <w:rFonts w:ascii="Caecilia Lt Std" w:hAnsi="Caecilia Lt Std"/>
                  <w:color w:val="0077A0"/>
                  <w:sz w:val="22"/>
                </w:rPr>
                <w:t>Section72CDPA@ipo.gov.uk</w:t>
              </w:r>
            </w:hyperlink>
          </w:p>
        </w:tc>
        <w:tc>
          <w:tcPr>
            <w:tcW w:w="1848" w:type="dxa"/>
          </w:tcPr>
          <w:p w14:paraId="4143345C" w14:textId="77777777" w:rsidR="0006483C" w:rsidRPr="00A15799" w:rsidRDefault="0006483C" w:rsidP="0006483C">
            <w:pPr>
              <w:spacing w:before="120" w:after="120"/>
              <w:rPr>
                <w:rFonts w:ascii="Caecilia Lt Std" w:hAnsi="Caecilia Lt Std" w:hint="eastAsia"/>
                <w:sz w:val="22"/>
              </w:rPr>
            </w:pPr>
          </w:p>
        </w:tc>
      </w:tr>
      <w:tr w:rsidR="0006483C" w:rsidRPr="00A15799" w14:paraId="361888DE" w14:textId="77777777" w:rsidTr="0006483C">
        <w:tc>
          <w:tcPr>
            <w:tcW w:w="7060" w:type="dxa"/>
          </w:tcPr>
          <w:p w14:paraId="0C830505" w14:textId="0A3AD141" w:rsidR="0006483C" w:rsidRPr="00A15799" w:rsidRDefault="0006483C" w:rsidP="0006483C">
            <w:pPr>
              <w:spacing w:before="120" w:after="120"/>
              <w:rPr>
                <w:rFonts w:ascii="Caecilia Lt Std" w:hAnsi="Caecilia Lt Std" w:hint="eastAsia"/>
                <w:sz w:val="22"/>
              </w:rPr>
            </w:pPr>
            <w:r w:rsidRPr="00A15799">
              <w:rPr>
                <w:rFonts w:ascii="Caecilia Lt Std" w:hAnsi="Caecilia Lt Std"/>
                <w:sz w:val="22"/>
              </w:rPr>
              <w:t>Name: Carol Comley, Head of Strategic Development</w:t>
            </w:r>
          </w:p>
        </w:tc>
        <w:tc>
          <w:tcPr>
            <w:tcW w:w="1848" w:type="dxa"/>
          </w:tcPr>
          <w:p w14:paraId="196440D9" w14:textId="77777777" w:rsidR="0006483C" w:rsidRPr="00A15799" w:rsidRDefault="0006483C" w:rsidP="0006483C">
            <w:pPr>
              <w:spacing w:before="120" w:after="120"/>
              <w:rPr>
                <w:rFonts w:ascii="Caecilia Lt Std" w:hAnsi="Caecilia Lt Std" w:hint="eastAsia"/>
                <w:sz w:val="22"/>
              </w:rPr>
            </w:pPr>
          </w:p>
        </w:tc>
      </w:tr>
      <w:tr w:rsidR="0006483C" w:rsidRPr="00A15799" w14:paraId="38A389F5" w14:textId="77777777" w:rsidTr="0006483C">
        <w:tc>
          <w:tcPr>
            <w:tcW w:w="7060" w:type="dxa"/>
          </w:tcPr>
          <w:p w14:paraId="664783CA" w14:textId="7B857CC1" w:rsidR="0006483C" w:rsidRPr="00A15799" w:rsidRDefault="0006483C" w:rsidP="0006483C">
            <w:pPr>
              <w:spacing w:before="120" w:after="120"/>
              <w:rPr>
                <w:rFonts w:ascii="Caecilia Lt Std" w:hAnsi="Caecilia Lt Std" w:hint="eastAsia"/>
                <w:sz w:val="22"/>
              </w:rPr>
            </w:pPr>
            <w:r w:rsidRPr="00A15799">
              <w:rPr>
                <w:rFonts w:ascii="Caecilia Lt Std" w:hAnsi="Caecilia Lt Std"/>
                <w:sz w:val="22"/>
              </w:rPr>
              <w:t>Organisation: British Film Institute</w:t>
            </w:r>
          </w:p>
        </w:tc>
        <w:tc>
          <w:tcPr>
            <w:tcW w:w="1848" w:type="dxa"/>
          </w:tcPr>
          <w:p w14:paraId="6097BFBC" w14:textId="77777777" w:rsidR="0006483C" w:rsidRPr="00A15799" w:rsidRDefault="0006483C" w:rsidP="0006483C">
            <w:pPr>
              <w:spacing w:before="120" w:after="120"/>
              <w:rPr>
                <w:rFonts w:ascii="Caecilia Lt Std" w:hAnsi="Caecilia Lt Std" w:hint="eastAsia"/>
                <w:sz w:val="22"/>
              </w:rPr>
            </w:pPr>
          </w:p>
        </w:tc>
      </w:tr>
      <w:tr w:rsidR="0006483C" w:rsidRPr="00A15799" w14:paraId="0BEBDA2D" w14:textId="77777777" w:rsidTr="0006483C">
        <w:tc>
          <w:tcPr>
            <w:tcW w:w="7060" w:type="dxa"/>
          </w:tcPr>
          <w:p w14:paraId="74F03CBD" w14:textId="692A7D16" w:rsidR="0006483C" w:rsidRPr="00A15799" w:rsidRDefault="0006483C" w:rsidP="0006483C">
            <w:pPr>
              <w:spacing w:before="120" w:after="120"/>
              <w:rPr>
                <w:rFonts w:ascii="Caecilia Lt Std" w:hAnsi="Caecilia Lt Std" w:hint="eastAsia"/>
                <w:sz w:val="22"/>
              </w:rPr>
            </w:pPr>
            <w:r w:rsidRPr="00A15799">
              <w:rPr>
                <w:rFonts w:ascii="Caecilia Lt Std" w:hAnsi="Caecilia Lt Std"/>
                <w:sz w:val="22"/>
              </w:rPr>
              <w:t>Address: 21 Stephen Street, London W1T 1LN</w:t>
            </w:r>
          </w:p>
        </w:tc>
        <w:tc>
          <w:tcPr>
            <w:tcW w:w="1848" w:type="dxa"/>
          </w:tcPr>
          <w:p w14:paraId="3F571C77" w14:textId="77777777" w:rsidR="0006483C" w:rsidRPr="00A15799" w:rsidRDefault="0006483C" w:rsidP="0006483C">
            <w:pPr>
              <w:spacing w:before="120" w:after="120"/>
              <w:rPr>
                <w:rFonts w:ascii="Caecilia Lt Std" w:hAnsi="Caecilia Lt Std" w:hint="eastAsia"/>
                <w:sz w:val="22"/>
              </w:rPr>
            </w:pPr>
          </w:p>
        </w:tc>
      </w:tr>
      <w:tr w:rsidR="0006483C" w:rsidRPr="00A15799" w14:paraId="753A68F9" w14:textId="77777777" w:rsidTr="0006483C">
        <w:tc>
          <w:tcPr>
            <w:tcW w:w="7060" w:type="dxa"/>
          </w:tcPr>
          <w:p w14:paraId="74871D0A" w14:textId="7F88581E" w:rsidR="0006483C" w:rsidRPr="00A15799" w:rsidRDefault="0006483C" w:rsidP="0006483C">
            <w:pPr>
              <w:spacing w:before="120" w:after="120"/>
              <w:rPr>
                <w:rFonts w:ascii="Caecilia Lt Std" w:hAnsi="Caecilia Lt Std" w:hint="eastAsia"/>
                <w:sz w:val="22"/>
              </w:rPr>
            </w:pPr>
            <w:r w:rsidRPr="00A15799">
              <w:rPr>
                <w:rFonts w:ascii="Caecilia Lt Std" w:hAnsi="Caecilia Lt Std"/>
                <w:sz w:val="22"/>
              </w:rPr>
              <w:t>Email: carol.comley@bfi.org.uk</w:t>
            </w:r>
          </w:p>
        </w:tc>
        <w:tc>
          <w:tcPr>
            <w:tcW w:w="1848" w:type="dxa"/>
          </w:tcPr>
          <w:p w14:paraId="7E71F7BF" w14:textId="77777777" w:rsidR="0006483C" w:rsidRPr="00A15799" w:rsidRDefault="0006483C" w:rsidP="0006483C">
            <w:pPr>
              <w:spacing w:before="120" w:after="120"/>
              <w:rPr>
                <w:rFonts w:ascii="Caecilia Lt Std" w:hAnsi="Caecilia Lt Std" w:hint="eastAsia"/>
                <w:sz w:val="22"/>
              </w:rPr>
            </w:pPr>
          </w:p>
        </w:tc>
      </w:tr>
      <w:tr w:rsidR="0006483C" w:rsidRPr="00A15799" w14:paraId="0065CF70" w14:textId="77777777" w:rsidTr="0006483C">
        <w:tc>
          <w:tcPr>
            <w:tcW w:w="7060" w:type="dxa"/>
          </w:tcPr>
          <w:p w14:paraId="0EC21CF0" w14:textId="49FD29EC" w:rsidR="0006483C" w:rsidRPr="00A15799" w:rsidRDefault="0006483C" w:rsidP="0006483C">
            <w:pPr>
              <w:spacing w:before="120" w:after="120"/>
              <w:rPr>
                <w:rFonts w:ascii="Caecilia Lt Std" w:hAnsi="Caecilia Lt Std" w:hint="eastAsia"/>
                <w:sz w:val="22"/>
              </w:rPr>
            </w:pPr>
            <w:r w:rsidRPr="00A15799">
              <w:rPr>
                <w:rFonts w:ascii="Caecilia Lt Std" w:hAnsi="Caecilia Lt Std"/>
                <w:sz w:val="22"/>
              </w:rPr>
              <w:t>Telephone: 0207-255-1444</w:t>
            </w:r>
          </w:p>
        </w:tc>
        <w:tc>
          <w:tcPr>
            <w:tcW w:w="1848" w:type="dxa"/>
          </w:tcPr>
          <w:p w14:paraId="47DCE5B9" w14:textId="77777777" w:rsidR="0006483C" w:rsidRPr="00A15799" w:rsidRDefault="0006483C" w:rsidP="0006483C">
            <w:pPr>
              <w:spacing w:before="120" w:after="120"/>
              <w:rPr>
                <w:rFonts w:ascii="Caecilia Lt Std" w:hAnsi="Caecilia Lt Std" w:hint="eastAsia"/>
                <w:sz w:val="22"/>
              </w:rPr>
            </w:pPr>
          </w:p>
        </w:tc>
      </w:tr>
    </w:tbl>
    <w:p w14:paraId="37EF7B31" w14:textId="77777777" w:rsidR="0006483C" w:rsidRPr="00A15799" w:rsidRDefault="0006483C" w:rsidP="00C72DE4">
      <w:pPr>
        <w:rPr>
          <w:rFonts w:ascii="Caecilia Lt Std" w:hAnsi="Caecilia Lt Std" w:hint="eastAsia"/>
        </w:rPr>
      </w:pPr>
    </w:p>
    <w:p w14:paraId="6AE60FCC" w14:textId="77777777" w:rsidR="0006483C" w:rsidRPr="00A15799" w:rsidRDefault="0006483C">
      <w:pPr>
        <w:rPr>
          <w:rFonts w:ascii="Caecilia Lt Std" w:hAnsi="Caecilia Lt Std" w:hint="eastAsia"/>
        </w:rPr>
      </w:pPr>
      <w:r w:rsidRPr="00A15799">
        <w:rPr>
          <w:rFonts w:ascii="Caecilia Lt Std" w:hAnsi="Caecilia Lt Std"/>
        </w:rPr>
        <w:br w:type="page"/>
      </w:r>
    </w:p>
    <w:p w14:paraId="28848E94" w14:textId="7955C7FC" w:rsidR="00C72DE4" w:rsidRPr="00A15799" w:rsidRDefault="00C72DE4" w:rsidP="00C72DE4">
      <w:pPr>
        <w:rPr>
          <w:rFonts w:ascii="Caecilia Lt Std" w:hAnsi="Caecilia Lt Std" w:hint="eastAsia"/>
          <w:b/>
        </w:rPr>
      </w:pPr>
      <w:r w:rsidRPr="00A15799">
        <w:rPr>
          <w:rFonts w:ascii="Caecilia Lt Std" w:hAnsi="Caecilia Lt Std"/>
          <w:b/>
        </w:rPr>
        <w:lastRenderedPageBreak/>
        <w:t>Executive summary</w:t>
      </w:r>
    </w:p>
    <w:p w14:paraId="6956E781" w14:textId="304C6577" w:rsidR="0086546C" w:rsidRPr="00A15799" w:rsidRDefault="00C72DE4" w:rsidP="0086546C">
      <w:pPr>
        <w:pStyle w:val="Heading1"/>
        <w:numPr>
          <w:ilvl w:val="0"/>
          <w:numId w:val="21"/>
        </w:numPr>
        <w:spacing w:before="3" w:line="249" w:lineRule="auto"/>
        <w:ind w:left="567" w:hanging="567"/>
        <w:rPr>
          <w:rFonts w:ascii="Caecilia Lt Std" w:hAnsi="Caecilia Lt Std" w:hint="eastAsia"/>
          <w:color w:val="auto"/>
          <w:spacing w:val="3"/>
          <w:sz w:val="22"/>
          <w:szCs w:val="22"/>
        </w:rPr>
      </w:pPr>
      <w:r w:rsidRPr="00A15799">
        <w:rPr>
          <w:rFonts w:ascii="Caecilia Lt Std" w:hAnsi="Caecilia Lt Std"/>
          <w:color w:val="auto"/>
          <w:sz w:val="22"/>
          <w:szCs w:val="22"/>
        </w:rPr>
        <w:t xml:space="preserve">The BFI welcomes the opportunity to comment on </w:t>
      </w:r>
      <w:r w:rsidR="0086546C" w:rsidRPr="00A15799">
        <w:rPr>
          <w:rStyle w:val="Strong"/>
          <w:rFonts w:ascii="Caecilia Lt Std" w:hAnsi="Caecilia Lt Std" w:cs="Arial"/>
          <w:b w:val="0"/>
          <w:color w:val="auto"/>
          <w:sz w:val="22"/>
          <w:szCs w:val="22"/>
        </w:rPr>
        <w:t>the IPO’s</w:t>
      </w:r>
      <w:r w:rsidR="0086546C" w:rsidRPr="00A15799">
        <w:rPr>
          <w:rStyle w:val="Strong"/>
          <w:rFonts w:ascii="Caecilia Lt Std" w:hAnsi="Caecilia Lt Std" w:cs="Arial"/>
          <w:color w:val="auto"/>
          <w:sz w:val="22"/>
          <w:szCs w:val="22"/>
        </w:rPr>
        <w:t xml:space="preserve"> </w:t>
      </w:r>
      <w:r w:rsidR="0086546C" w:rsidRPr="00A15799">
        <w:rPr>
          <w:rFonts w:ascii="Caecilia Lt Std" w:hAnsi="Caecilia Lt Std"/>
          <w:color w:val="auto"/>
          <w:spacing w:val="4"/>
          <w:sz w:val="22"/>
          <w:szCs w:val="22"/>
        </w:rPr>
        <w:t xml:space="preserve">consultation </w:t>
      </w:r>
      <w:r w:rsidR="0086546C" w:rsidRPr="00A15799">
        <w:rPr>
          <w:rFonts w:ascii="Caecilia Lt Std" w:hAnsi="Caecilia Lt Std"/>
          <w:color w:val="auto"/>
          <w:spacing w:val="2"/>
          <w:sz w:val="22"/>
          <w:szCs w:val="22"/>
        </w:rPr>
        <w:t xml:space="preserve">on </w:t>
      </w:r>
      <w:r w:rsidR="0086546C" w:rsidRPr="00A15799">
        <w:rPr>
          <w:rFonts w:ascii="Caecilia Lt Std" w:hAnsi="Caecilia Lt Std"/>
          <w:color w:val="auto"/>
          <w:spacing w:val="4"/>
          <w:sz w:val="22"/>
          <w:szCs w:val="22"/>
        </w:rPr>
        <w:t xml:space="preserve">changes </w:t>
      </w:r>
      <w:r w:rsidR="0086546C" w:rsidRPr="00A15799">
        <w:rPr>
          <w:rFonts w:ascii="Caecilia Lt Std" w:hAnsi="Caecilia Lt Std"/>
          <w:color w:val="auto"/>
          <w:sz w:val="22"/>
          <w:szCs w:val="22"/>
        </w:rPr>
        <w:t>to</w:t>
      </w:r>
      <w:r w:rsidR="0086546C" w:rsidRPr="00A15799">
        <w:rPr>
          <w:rFonts w:ascii="Caecilia Lt Std" w:hAnsi="Caecilia Lt Std"/>
          <w:color w:val="auto"/>
          <w:spacing w:val="17"/>
          <w:sz w:val="22"/>
          <w:szCs w:val="22"/>
        </w:rPr>
        <w:t xml:space="preserve"> </w:t>
      </w:r>
      <w:r w:rsidR="0086546C" w:rsidRPr="00A15799">
        <w:rPr>
          <w:rFonts w:ascii="Caecilia Lt Std" w:hAnsi="Caecilia Lt Std"/>
          <w:color w:val="auto"/>
          <w:spacing w:val="5"/>
          <w:sz w:val="22"/>
          <w:szCs w:val="22"/>
        </w:rPr>
        <w:t>Section</w:t>
      </w:r>
      <w:r w:rsidR="0086546C" w:rsidRPr="00A15799">
        <w:rPr>
          <w:rFonts w:ascii="Caecilia Lt Std" w:hAnsi="Caecilia Lt Std"/>
          <w:color w:val="auto"/>
          <w:spacing w:val="5"/>
          <w:w w:val="99"/>
          <w:sz w:val="22"/>
          <w:szCs w:val="22"/>
        </w:rPr>
        <w:t xml:space="preserve"> </w:t>
      </w:r>
      <w:r w:rsidR="0086546C" w:rsidRPr="00A15799">
        <w:rPr>
          <w:rFonts w:ascii="Caecilia Lt Std" w:hAnsi="Caecilia Lt Std"/>
          <w:color w:val="auto"/>
          <w:spacing w:val="2"/>
          <w:sz w:val="22"/>
          <w:szCs w:val="22"/>
        </w:rPr>
        <w:t xml:space="preserve">72 of the </w:t>
      </w:r>
      <w:r w:rsidR="0086546C" w:rsidRPr="00A15799">
        <w:rPr>
          <w:rFonts w:ascii="Caecilia Lt Std" w:hAnsi="Caecilia Lt Std"/>
          <w:color w:val="auto"/>
          <w:spacing w:val="4"/>
          <w:sz w:val="22"/>
          <w:szCs w:val="22"/>
        </w:rPr>
        <w:t>Copyright, Designs</w:t>
      </w:r>
      <w:r w:rsidR="0086546C" w:rsidRPr="00A15799">
        <w:rPr>
          <w:rFonts w:ascii="Caecilia Lt Std" w:hAnsi="Caecilia Lt Std"/>
          <w:color w:val="auto"/>
          <w:spacing w:val="26"/>
          <w:sz w:val="22"/>
          <w:szCs w:val="22"/>
        </w:rPr>
        <w:t xml:space="preserve"> </w:t>
      </w:r>
      <w:r w:rsidR="0086546C" w:rsidRPr="00A15799">
        <w:rPr>
          <w:rFonts w:ascii="Caecilia Lt Std" w:hAnsi="Caecilia Lt Std"/>
          <w:color w:val="auto"/>
          <w:spacing w:val="5"/>
          <w:sz w:val="22"/>
          <w:szCs w:val="22"/>
        </w:rPr>
        <w:t xml:space="preserve">and </w:t>
      </w:r>
      <w:r w:rsidR="0086546C" w:rsidRPr="00A15799">
        <w:rPr>
          <w:rFonts w:ascii="Caecilia Lt Std" w:hAnsi="Caecilia Lt Std"/>
          <w:color w:val="auto"/>
          <w:spacing w:val="3"/>
          <w:sz w:val="22"/>
          <w:szCs w:val="22"/>
        </w:rPr>
        <w:t xml:space="preserve">Patents Act 1988 </w:t>
      </w:r>
      <w:r w:rsidR="0086546C" w:rsidRPr="00A15799">
        <w:rPr>
          <w:rFonts w:ascii="Caecilia Lt Std" w:hAnsi="Caecilia Lt Std"/>
          <w:color w:val="auto"/>
          <w:spacing w:val="4"/>
          <w:sz w:val="22"/>
          <w:szCs w:val="22"/>
        </w:rPr>
        <w:t xml:space="preserve">(which </w:t>
      </w:r>
      <w:r w:rsidR="0086546C" w:rsidRPr="00A15799">
        <w:rPr>
          <w:rFonts w:ascii="Caecilia Lt Std" w:hAnsi="Caecilia Lt Std"/>
          <w:color w:val="auto"/>
          <w:spacing w:val="3"/>
          <w:sz w:val="22"/>
          <w:szCs w:val="22"/>
        </w:rPr>
        <w:t>permits</w:t>
      </w:r>
      <w:r w:rsidR="0086546C" w:rsidRPr="00A15799">
        <w:rPr>
          <w:rFonts w:ascii="Caecilia Lt Std" w:hAnsi="Caecilia Lt Std"/>
          <w:color w:val="auto"/>
          <w:spacing w:val="85"/>
          <w:sz w:val="22"/>
          <w:szCs w:val="22"/>
        </w:rPr>
        <w:t xml:space="preserve"> </w:t>
      </w:r>
      <w:r w:rsidR="0086546C" w:rsidRPr="00A15799">
        <w:rPr>
          <w:rFonts w:ascii="Caecilia Lt Std" w:hAnsi="Caecilia Lt Std"/>
          <w:color w:val="auto"/>
          <w:spacing w:val="4"/>
          <w:sz w:val="22"/>
          <w:szCs w:val="22"/>
        </w:rPr>
        <w:t xml:space="preserve">the </w:t>
      </w:r>
      <w:r w:rsidR="0086546C" w:rsidRPr="00A15799">
        <w:rPr>
          <w:rFonts w:ascii="Caecilia Lt Std" w:hAnsi="Caecilia Lt Std"/>
          <w:color w:val="auto"/>
          <w:sz w:val="22"/>
          <w:szCs w:val="22"/>
        </w:rPr>
        <w:t xml:space="preserve">free </w:t>
      </w:r>
      <w:r w:rsidR="0086546C" w:rsidRPr="00A15799">
        <w:rPr>
          <w:rFonts w:ascii="Caecilia Lt Std" w:hAnsi="Caecilia Lt Std"/>
          <w:color w:val="auto"/>
          <w:spacing w:val="4"/>
          <w:sz w:val="22"/>
          <w:szCs w:val="22"/>
        </w:rPr>
        <w:t xml:space="preserve">public showing </w:t>
      </w:r>
      <w:r w:rsidR="0086546C" w:rsidRPr="00A15799">
        <w:rPr>
          <w:rFonts w:ascii="Caecilia Lt Std" w:hAnsi="Caecilia Lt Std"/>
          <w:color w:val="auto"/>
          <w:spacing w:val="2"/>
          <w:sz w:val="22"/>
          <w:szCs w:val="22"/>
        </w:rPr>
        <w:t xml:space="preserve">or </w:t>
      </w:r>
      <w:r w:rsidR="0086546C" w:rsidRPr="00A15799">
        <w:rPr>
          <w:rFonts w:ascii="Caecilia Lt Std" w:hAnsi="Caecilia Lt Std"/>
          <w:color w:val="auto"/>
          <w:spacing w:val="4"/>
          <w:sz w:val="22"/>
          <w:szCs w:val="22"/>
        </w:rPr>
        <w:t xml:space="preserve">playing </w:t>
      </w:r>
      <w:r w:rsidR="0086546C" w:rsidRPr="00A15799">
        <w:rPr>
          <w:rFonts w:ascii="Caecilia Lt Std" w:hAnsi="Caecilia Lt Std"/>
          <w:color w:val="auto"/>
          <w:spacing w:val="2"/>
          <w:sz w:val="22"/>
          <w:szCs w:val="22"/>
        </w:rPr>
        <w:t xml:space="preserve">of </w:t>
      </w:r>
      <w:r w:rsidR="0086546C" w:rsidRPr="00A15799">
        <w:rPr>
          <w:rFonts w:ascii="Caecilia Lt Std" w:hAnsi="Caecilia Lt Std"/>
          <w:color w:val="auto"/>
          <w:sz w:val="22"/>
          <w:szCs w:val="22"/>
        </w:rPr>
        <w:t>a</w:t>
      </w:r>
      <w:r w:rsidR="0086546C" w:rsidRPr="00A15799">
        <w:rPr>
          <w:rFonts w:ascii="Caecilia Lt Std" w:hAnsi="Caecilia Lt Std"/>
          <w:color w:val="auto"/>
          <w:spacing w:val="10"/>
          <w:sz w:val="22"/>
          <w:szCs w:val="22"/>
        </w:rPr>
        <w:t xml:space="preserve"> </w:t>
      </w:r>
      <w:r w:rsidR="0086546C" w:rsidRPr="00A15799">
        <w:rPr>
          <w:rFonts w:ascii="Caecilia Lt Std" w:hAnsi="Caecilia Lt Std"/>
          <w:color w:val="auto"/>
          <w:spacing w:val="3"/>
          <w:sz w:val="22"/>
          <w:szCs w:val="22"/>
        </w:rPr>
        <w:t>film</w:t>
      </w:r>
      <w:r w:rsidR="0086546C" w:rsidRPr="00A15799">
        <w:rPr>
          <w:rFonts w:ascii="Caecilia Lt Std" w:hAnsi="Caecilia Lt Std"/>
          <w:color w:val="auto"/>
          <w:spacing w:val="5"/>
          <w:w w:val="99"/>
          <w:sz w:val="22"/>
          <w:szCs w:val="22"/>
        </w:rPr>
        <w:t xml:space="preserve"> </w:t>
      </w:r>
      <w:r w:rsidR="0086546C" w:rsidRPr="00A15799">
        <w:rPr>
          <w:rFonts w:ascii="Caecilia Lt Std" w:hAnsi="Caecilia Lt Std"/>
          <w:color w:val="auto"/>
          <w:spacing w:val="4"/>
          <w:sz w:val="22"/>
          <w:szCs w:val="22"/>
        </w:rPr>
        <w:t xml:space="preserve">contained </w:t>
      </w:r>
      <w:r w:rsidR="0086546C" w:rsidRPr="00A15799">
        <w:rPr>
          <w:rFonts w:ascii="Caecilia Lt Std" w:hAnsi="Caecilia Lt Std"/>
          <w:color w:val="auto"/>
          <w:spacing w:val="2"/>
          <w:sz w:val="22"/>
          <w:szCs w:val="22"/>
        </w:rPr>
        <w:t xml:space="preserve">in </w:t>
      </w:r>
      <w:r w:rsidR="0086546C" w:rsidRPr="00A15799">
        <w:rPr>
          <w:rFonts w:ascii="Caecilia Lt Std" w:hAnsi="Caecilia Lt Std"/>
          <w:color w:val="auto"/>
          <w:sz w:val="22"/>
          <w:szCs w:val="22"/>
        </w:rPr>
        <w:t>a</w:t>
      </w:r>
      <w:r w:rsidR="0086546C" w:rsidRPr="00A15799">
        <w:rPr>
          <w:rFonts w:ascii="Caecilia Lt Std" w:hAnsi="Caecilia Lt Std"/>
          <w:color w:val="auto"/>
          <w:spacing w:val="49"/>
          <w:sz w:val="22"/>
          <w:szCs w:val="22"/>
        </w:rPr>
        <w:t xml:space="preserve"> </w:t>
      </w:r>
      <w:r w:rsidR="0086546C" w:rsidRPr="00A15799">
        <w:rPr>
          <w:rFonts w:ascii="Caecilia Lt Std" w:hAnsi="Caecilia Lt Std"/>
          <w:color w:val="auto"/>
          <w:spacing w:val="3"/>
          <w:sz w:val="22"/>
          <w:szCs w:val="22"/>
        </w:rPr>
        <w:t>broadcast).</w:t>
      </w:r>
    </w:p>
    <w:p w14:paraId="1AFBCC50" w14:textId="7E3A3972" w:rsidR="000D3034" w:rsidRPr="00A15799" w:rsidRDefault="000D3034" w:rsidP="000D3034">
      <w:pPr>
        <w:pStyle w:val="ListParagraph"/>
        <w:numPr>
          <w:ilvl w:val="0"/>
          <w:numId w:val="21"/>
        </w:numPr>
        <w:spacing w:before="120" w:after="120" w:line="240" w:lineRule="auto"/>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Clarity on the scope and nature of the exception as proposed by the Government would ensure that both the BFI as an organisation and our stakeholders in the film sector are clear about what is and what is not covered by this exception.</w:t>
      </w:r>
    </w:p>
    <w:p w14:paraId="6AE9A95E" w14:textId="1ABACB25" w:rsidR="000D3034" w:rsidRPr="00A15799" w:rsidRDefault="000D3034" w:rsidP="000D3034">
      <w:pPr>
        <w:pStyle w:val="ListParagraph"/>
        <w:numPr>
          <w:ilvl w:val="0"/>
          <w:numId w:val="21"/>
        </w:numPr>
        <w:spacing w:before="120" w:after="120" w:line="240" w:lineRule="auto"/>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Such a clarification would also ensure that UK law is consistent with both u Directives and judgements issued by the European Court of Justice.</w:t>
      </w:r>
    </w:p>
    <w:p w14:paraId="52E2F36B" w14:textId="77777777" w:rsidR="00C72DE4" w:rsidRPr="00A15799" w:rsidRDefault="00C72DE4" w:rsidP="00C72DE4">
      <w:pPr>
        <w:spacing w:before="240" w:after="120"/>
        <w:rPr>
          <w:rFonts w:ascii="Caecilia Lt Std" w:hAnsi="Caecilia Lt Std" w:hint="eastAsia"/>
          <w:b/>
        </w:rPr>
      </w:pPr>
      <w:r w:rsidRPr="00A15799">
        <w:rPr>
          <w:rFonts w:ascii="Caecilia Lt Std" w:hAnsi="Caecilia Lt Std"/>
          <w:b/>
        </w:rPr>
        <w:t>About the BFI</w:t>
      </w:r>
    </w:p>
    <w:p w14:paraId="67A12450" w14:textId="77777777" w:rsidR="00C72DE4" w:rsidRPr="00A15799" w:rsidRDefault="00C72DE4" w:rsidP="00C72DE4">
      <w:pPr>
        <w:autoSpaceDE w:val="0"/>
        <w:autoSpaceDN w:val="0"/>
        <w:adjustRightInd w:val="0"/>
        <w:spacing w:after="120"/>
        <w:rPr>
          <w:rFonts w:ascii="Caecilia Lt Std" w:hAnsi="Caecilia Lt Std" w:hint="eastAsia"/>
        </w:rPr>
      </w:pPr>
      <w:r w:rsidRPr="00A15799">
        <w:rPr>
          <w:rFonts w:ascii="Caecilia Lt Std" w:hAnsi="Caecilia Lt Std"/>
        </w:rPr>
        <w:t>In 2011 the BFI became the lead organisation for film in the UK. It is now a Government arm’s-length body and a distributor of Lottery funds for film.</w:t>
      </w:r>
    </w:p>
    <w:p w14:paraId="2BFB061A" w14:textId="77777777" w:rsidR="00C72DE4" w:rsidRPr="00A15799" w:rsidRDefault="00C72DE4" w:rsidP="00C72DE4">
      <w:pPr>
        <w:autoSpaceDE w:val="0"/>
        <w:autoSpaceDN w:val="0"/>
        <w:adjustRightInd w:val="0"/>
        <w:spacing w:after="120"/>
        <w:rPr>
          <w:rFonts w:ascii="Caecilia Lt Std" w:hAnsi="Caecilia Lt Std" w:hint="eastAsia"/>
        </w:rPr>
      </w:pPr>
      <w:r w:rsidRPr="00A15799">
        <w:rPr>
          <w:rFonts w:ascii="Caecilia Lt Std" w:hAnsi="Caecilia Lt Std"/>
        </w:rPr>
        <w:t>Our mission is to ensure that film is central to our cultural life, in particular by supporting and nurturing the next generation of filmmakers and audiences. The BFI serves a public role which covers the cultural, creative and economic aspects of film in the UK.</w:t>
      </w:r>
    </w:p>
    <w:p w14:paraId="5825E2A5" w14:textId="77777777" w:rsidR="00C72DE4" w:rsidRPr="00A15799" w:rsidRDefault="00C72DE4" w:rsidP="00C72DE4">
      <w:pPr>
        <w:autoSpaceDE w:val="0"/>
        <w:autoSpaceDN w:val="0"/>
        <w:adjustRightInd w:val="0"/>
        <w:spacing w:after="120"/>
        <w:rPr>
          <w:rFonts w:ascii="Caecilia Lt Std" w:hAnsi="Caecilia Lt Std" w:hint="eastAsia"/>
        </w:rPr>
      </w:pPr>
      <w:r w:rsidRPr="00A15799">
        <w:rPr>
          <w:rFonts w:ascii="Caecilia Lt Std" w:hAnsi="Caecilia Lt Std"/>
        </w:rPr>
        <w:t>It delivers this role:</w:t>
      </w:r>
    </w:p>
    <w:p w14:paraId="4074AD8E" w14:textId="77777777" w:rsidR="00C72DE4" w:rsidRPr="00A15799" w:rsidRDefault="00C72DE4" w:rsidP="00C72DE4">
      <w:pPr>
        <w:numPr>
          <w:ilvl w:val="0"/>
          <w:numId w:val="7"/>
        </w:numPr>
        <w:autoSpaceDE w:val="0"/>
        <w:autoSpaceDN w:val="0"/>
        <w:adjustRightInd w:val="0"/>
        <w:spacing w:before="120" w:after="120" w:line="240" w:lineRule="auto"/>
        <w:ind w:left="567" w:hanging="283"/>
        <w:rPr>
          <w:rFonts w:ascii="Caecilia Lt Std" w:hAnsi="Caecilia Lt Std" w:hint="eastAsia"/>
        </w:rPr>
      </w:pPr>
      <w:r w:rsidRPr="00A15799">
        <w:rPr>
          <w:rFonts w:ascii="Caecilia Lt Std" w:hAnsi="Caecilia Lt Std"/>
        </w:rPr>
        <w:t>As the UK-wide organisation for film, a charity core-funded by government;</w:t>
      </w:r>
    </w:p>
    <w:p w14:paraId="573303B7" w14:textId="77777777" w:rsidR="00C72DE4" w:rsidRPr="00A15799" w:rsidRDefault="00C72DE4" w:rsidP="00C72DE4">
      <w:pPr>
        <w:numPr>
          <w:ilvl w:val="0"/>
          <w:numId w:val="7"/>
        </w:numPr>
        <w:autoSpaceDE w:val="0"/>
        <w:autoSpaceDN w:val="0"/>
        <w:adjustRightInd w:val="0"/>
        <w:spacing w:before="120" w:after="120" w:line="240" w:lineRule="auto"/>
        <w:ind w:left="567" w:hanging="283"/>
        <w:rPr>
          <w:rFonts w:ascii="Caecilia Lt Std" w:hAnsi="Caecilia Lt Std" w:hint="eastAsia"/>
        </w:rPr>
      </w:pPr>
      <w:r w:rsidRPr="00A15799">
        <w:rPr>
          <w:rFonts w:ascii="Caecilia Lt Std" w:hAnsi="Caecilia Lt Std"/>
        </w:rPr>
        <w:t>By providing Lottery and government funds for film across the UK;</w:t>
      </w:r>
    </w:p>
    <w:p w14:paraId="5B22693B" w14:textId="77777777" w:rsidR="00C72DE4" w:rsidRPr="00A15799" w:rsidRDefault="00C72DE4" w:rsidP="00C72DE4">
      <w:pPr>
        <w:numPr>
          <w:ilvl w:val="0"/>
          <w:numId w:val="7"/>
        </w:numPr>
        <w:autoSpaceDE w:val="0"/>
        <w:autoSpaceDN w:val="0"/>
        <w:adjustRightInd w:val="0"/>
        <w:spacing w:before="120" w:after="120" w:line="240" w:lineRule="auto"/>
        <w:ind w:left="567" w:hanging="283"/>
        <w:rPr>
          <w:rFonts w:ascii="Caecilia Lt Std" w:hAnsi="Caecilia Lt Std" w:hint="eastAsia"/>
        </w:rPr>
      </w:pPr>
      <w:r w:rsidRPr="00A15799">
        <w:rPr>
          <w:rFonts w:ascii="Caecilia Lt Std" w:hAnsi="Caecilia Lt Std"/>
        </w:rPr>
        <w:t>By working with partners to advance the position of film in the UK.</w:t>
      </w:r>
    </w:p>
    <w:p w14:paraId="522BEFE6" w14:textId="77777777" w:rsidR="00C72DE4" w:rsidRPr="00A15799" w:rsidRDefault="00C72DE4" w:rsidP="00C72DE4">
      <w:pPr>
        <w:spacing w:after="240"/>
        <w:rPr>
          <w:rFonts w:ascii="Caecilia Lt Std" w:hAnsi="Caecilia Lt Std" w:hint="eastAsia"/>
        </w:rPr>
      </w:pPr>
      <w:r w:rsidRPr="00A15799">
        <w:rPr>
          <w:rFonts w:ascii="Caecilia Lt Std" w:hAnsi="Caecilia Lt Std"/>
        </w:rPr>
        <w:t>In October 2012, the BFI published ‘Film Forever, Supporting UK Film 2012-2017’, which set out its strategy for the next five years, following an extensive industry consultation. It described the activities underpinning the BFI’s three strategic priorities:</w:t>
      </w:r>
    </w:p>
    <w:p w14:paraId="7A9F20DE" w14:textId="77777777" w:rsidR="00C72DE4" w:rsidRPr="00A15799" w:rsidRDefault="00C72DE4" w:rsidP="00C72DE4">
      <w:pPr>
        <w:numPr>
          <w:ilvl w:val="1"/>
          <w:numId w:val="8"/>
        </w:numPr>
        <w:spacing w:before="120" w:after="120" w:line="240" w:lineRule="auto"/>
        <w:ind w:left="567" w:hanging="283"/>
        <w:contextualSpacing/>
        <w:rPr>
          <w:rFonts w:ascii="Caecilia Lt Std" w:hAnsi="Caecilia Lt Std" w:hint="eastAsia"/>
        </w:rPr>
      </w:pPr>
      <w:r w:rsidRPr="00A15799">
        <w:rPr>
          <w:rFonts w:ascii="Caecilia Lt Std" w:hAnsi="Caecilia Lt Std"/>
        </w:rPr>
        <w:t>Expanding education and learning opportunities and boosting audience choice across the UK;</w:t>
      </w:r>
    </w:p>
    <w:p w14:paraId="45BCEE71" w14:textId="77777777" w:rsidR="00C72DE4" w:rsidRPr="00A15799" w:rsidRDefault="00C72DE4" w:rsidP="00C72DE4">
      <w:pPr>
        <w:numPr>
          <w:ilvl w:val="1"/>
          <w:numId w:val="8"/>
        </w:numPr>
        <w:spacing w:before="120" w:after="120" w:line="240" w:lineRule="auto"/>
        <w:ind w:left="567" w:hanging="283"/>
        <w:contextualSpacing/>
        <w:rPr>
          <w:rFonts w:ascii="Caecilia Lt Std" w:hAnsi="Caecilia Lt Std" w:hint="eastAsia"/>
        </w:rPr>
      </w:pPr>
      <w:r w:rsidRPr="00A15799">
        <w:rPr>
          <w:rFonts w:ascii="Caecilia Lt Std" w:hAnsi="Caecilia Lt Std"/>
        </w:rPr>
        <w:t>Supporting the future success of British film; and</w:t>
      </w:r>
    </w:p>
    <w:p w14:paraId="7C144063" w14:textId="77777777" w:rsidR="00C72DE4" w:rsidRPr="00A15799" w:rsidRDefault="00C72DE4" w:rsidP="00C72DE4">
      <w:pPr>
        <w:numPr>
          <w:ilvl w:val="1"/>
          <w:numId w:val="8"/>
        </w:numPr>
        <w:spacing w:before="120" w:after="120" w:line="240" w:lineRule="auto"/>
        <w:ind w:left="567" w:hanging="283"/>
        <w:contextualSpacing/>
        <w:rPr>
          <w:rFonts w:ascii="Caecilia Lt Std" w:hAnsi="Caecilia Lt Std" w:hint="eastAsia"/>
        </w:rPr>
      </w:pPr>
      <w:r w:rsidRPr="00A15799">
        <w:rPr>
          <w:rFonts w:ascii="Caecilia Lt Std" w:hAnsi="Caecilia Lt Std"/>
        </w:rPr>
        <w:t>Unlocking film heritage for everyone in the UK to enjoy.</w:t>
      </w:r>
    </w:p>
    <w:p w14:paraId="31C487DB" w14:textId="77777777" w:rsidR="00C72DE4" w:rsidRPr="00A15799" w:rsidRDefault="00C72DE4" w:rsidP="00C72DE4">
      <w:pPr>
        <w:spacing w:before="120" w:after="120"/>
        <w:rPr>
          <w:rFonts w:ascii="Caecilia Lt Std" w:hAnsi="Caecilia Lt Std" w:hint="eastAsia"/>
        </w:rPr>
      </w:pPr>
      <w:r w:rsidRPr="00A15799">
        <w:rPr>
          <w:rFonts w:ascii="Caecilia Lt Std" w:hAnsi="Caecilia Lt Std"/>
        </w:rPr>
        <w:t>To that end, the BFI helps ensure that public policy supports film and, in particular, British film.</w:t>
      </w:r>
    </w:p>
    <w:p w14:paraId="5B9C99D9" w14:textId="77777777" w:rsidR="00C72DE4" w:rsidRPr="00A15799" w:rsidRDefault="00C72DE4" w:rsidP="00C72DE4">
      <w:pPr>
        <w:autoSpaceDE w:val="0"/>
        <w:autoSpaceDN w:val="0"/>
        <w:adjustRightInd w:val="0"/>
        <w:spacing w:before="120" w:after="120"/>
        <w:rPr>
          <w:rFonts w:ascii="Caecilia Lt Std" w:hAnsi="Caecilia Lt Std" w:hint="eastAsia"/>
        </w:rPr>
      </w:pPr>
      <w:r w:rsidRPr="00A15799">
        <w:rPr>
          <w:rFonts w:ascii="Caecilia Lt Std" w:hAnsi="Caecilia Lt Std"/>
        </w:rPr>
        <w:t>Founded in 1933, the BFI is a registered charity governed by Royal Charter. The BFI Board of Governors is chaired by Greg Dyke.</w:t>
      </w:r>
    </w:p>
    <w:p w14:paraId="6BD7789D" w14:textId="77777777" w:rsidR="00C72DE4" w:rsidRPr="00A15799" w:rsidRDefault="00C72DE4">
      <w:pPr>
        <w:rPr>
          <w:rFonts w:ascii="Caecilia Lt Std" w:hAnsi="Caecilia Lt Std" w:hint="eastAsia"/>
        </w:rPr>
      </w:pPr>
      <w:r w:rsidRPr="00A15799">
        <w:rPr>
          <w:rFonts w:ascii="Caecilia Lt Std" w:hAnsi="Caecilia Lt Std"/>
        </w:rPr>
        <w:br w:type="page"/>
      </w:r>
    </w:p>
    <w:p w14:paraId="14FC7F4F" w14:textId="77777777" w:rsidR="00575B49" w:rsidRPr="00A15799" w:rsidRDefault="00591DFB" w:rsidP="00A15799">
      <w:pPr>
        <w:spacing w:before="120" w:after="120" w:line="240" w:lineRule="auto"/>
        <w:rPr>
          <w:rFonts w:ascii="Caecilia Lt Std" w:hAnsi="Caecilia Lt Std" w:hint="eastAsia"/>
          <w:b/>
        </w:rPr>
      </w:pPr>
      <w:r w:rsidRPr="00A15799">
        <w:rPr>
          <w:rFonts w:ascii="Caecilia Lt Std" w:hAnsi="Caecilia Lt Std"/>
          <w:b/>
        </w:rPr>
        <w:lastRenderedPageBreak/>
        <w:t>Questions:</w:t>
      </w:r>
    </w:p>
    <w:p w14:paraId="26C8EBFF" w14:textId="77777777" w:rsidR="0006483C" w:rsidRPr="00A15799" w:rsidRDefault="0006483C" w:rsidP="00A15799">
      <w:pPr>
        <w:spacing w:before="120" w:after="120" w:line="240" w:lineRule="auto"/>
        <w:rPr>
          <w:rFonts w:ascii="Caecilia Lt Std" w:eastAsiaTheme="minorHAnsi" w:hAnsi="Caecilia Lt Std" w:cs="Arial"/>
          <w:b/>
          <w:color w:val="000000"/>
          <w:lang w:eastAsia="en-US"/>
        </w:rPr>
      </w:pPr>
      <w:r w:rsidRPr="00A15799">
        <w:rPr>
          <w:rFonts w:ascii="Caecilia Lt Std" w:eastAsiaTheme="minorHAnsi" w:hAnsi="Caecilia Lt Std" w:cs="Arial"/>
          <w:b/>
          <w:color w:val="000000"/>
          <w:lang w:eastAsia="en-US"/>
        </w:rPr>
        <w:t>Part A: Clarifying that the exception in Section 72(1) applies only to producers’ rights in film fixations, and not to creative (or “cinematographic”) aspects of  film</w:t>
      </w:r>
    </w:p>
    <w:p w14:paraId="7BC042C4" w14:textId="3E4E938B" w:rsidR="0006483C" w:rsidRPr="00A15799" w:rsidRDefault="0006483C" w:rsidP="00A15799">
      <w:pPr>
        <w:pStyle w:val="ListParagraph"/>
        <w:numPr>
          <w:ilvl w:val="0"/>
          <w:numId w:val="22"/>
        </w:numPr>
        <w:spacing w:before="120" w:after="120" w:line="240" w:lineRule="auto"/>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What would be the impact of the proposal on your organisation, business or industry?</w:t>
      </w:r>
    </w:p>
    <w:p w14:paraId="27783942" w14:textId="77777777" w:rsidR="00E96A7E" w:rsidRPr="00A15799" w:rsidRDefault="00E96A7E" w:rsidP="00A15799">
      <w:pPr>
        <w:pStyle w:val="ListParagraph"/>
        <w:spacing w:before="120" w:after="120" w:line="240" w:lineRule="auto"/>
        <w:ind w:left="930"/>
        <w:contextualSpacing w:val="0"/>
        <w:rPr>
          <w:rFonts w:ascii="Caecilia Lt Std" w:eastAsiaTheme="minorHAnsi" w:hAnsi="Caecilia Lt Std" w:cs="Arial"/>
          <w:color w:val="000000"/>
          <w:lang w:eastAsia="en-US"/>
        </w:rPr>
      </w:pPr>
    </w:p>
    <w:p w14:paraId="4A3971C4" w14:textId="102E6C5E" w:rsidR="00E96A7E" w:rsidRPr="00A15799" w:rsidRDefault="00E96A7E" w:rsidP="00A15799">
      <w:pPr>
        <w:pStyle w:val="ListParagraph"/>
        <w:spacing w:before="120" w:after="120" w:line="240" w:lineRule="auto"/>
        <w:ind w:left="930"/>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Clarity on nature of the exception would ensure that both the BFI as an organisation and our stakeholders in the film sector are clear about what is and what is not covered by this exception.</w:t>
      </w:r>
    </w:p>
    <w:p w14:paraId="1CA4B864" w14:textId="7FD9FF38" w:rsidR="0006483C" w:rsidRPr="00A15799" w:rsidRDefault="0006483C" w:rsidP="00A15799">
      <w:pPr>
        <w:pStyle w:val="ListParagraph"/>
        <w:numPr>
          <w:ilvl w:val="0"/>
          <w:numId w:val="22"/>
        </w:numPr>
        <w:spacing w:before="120" w:after="120" w:line="240" w:lineRule="auto"/>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What evidence is there for this? Please explain the impact and provide evidence on the costs and benefits.</w:t>
      </w:r>
    </w:p>
    <w:p w14:paraId="0DC5D0A0" w14:textId="77777777" w:rsidR="00A80874" w:rsidRPr="00A15799" w:rsidRDefault="00A80874" w:rsidP="00A15799">
      <w:pPr>
        <w:pStyle w:val="ListParagraph"/>
        <w:spacing w:before="120" w:after="120" w:line="240" w:lineRule="auto"/>
        <w:ind w:left="930"/>
        <w:contextualSpacing w:val="0"/>
        <w:rPr>
          <w:rFonts w:ascii="Caecilia Lt Std" w:eastAsiaTheme="minorHAnsi" w:hAnsi="Caecilia Lt Std" w:cs="Arial"/>
          <w:color w:val="000000"/>
          <w:lang w:eastAsia="en-US"/>
        </w:rPr>
      </w:pPr>
    </w:p>
    <w:p w14:paraId="316D00F0" w14:textId="3DC9CE7B" w:rsidR="00A80874" w:rsidRPr="00A15799" w:rsidRDefault="00A80874" w:rsidP="00A15799">
      <w:pPr>
        <w:spacing w:before="120" w:after="120" w:line="240" w:lineRule="auto"/>
        <w:ind w:left="930"/>
        <w:rPr>
          <w:rFonts w:ascii="Caecilia Lt Std" w:eastAsia="Times New Roman" w:hAnsi="Caecilia Lt Std" w:cs="Times New Roman"/>
          <w:lang w:eastAsia="en-US"/>
        </w:rPr>
      </w:pPr>
      <w:r w:rsidRPr="00A15799">
        <w:rPr>
          <w:rFonts w:ascii="Caecilia Lt Std" w:eastAsiaTheme="minorHAnsi" w:hAnsi="Caecilia Lt Std" w:cs="Arial"/>
          <w:color w:val="000000"/>
          <w:lang w:eastAsia="en-US"/>
        </w:rPr>
        <w:t xml:space="preserve">While we do not have material evidence about the impact of such a change, it is of course highly desirable to ensure that UK law is consistent with EU Directives and case law as reflected in judgements made by the European Court of Justice (ECJ) including </w:t>
      </w:r>
      <w:r w:rsidRPr="00A15799">
        <w:rPr>
          <w:rFonts w:ascii="Caecilia Lt Std" w:eastAsia="Times New Roman" w:hAnsi="Caecilia Lt Std" w:cs="Times New Roman"/>
          <w:lang w:eastAsia="en-US"/>
        </w:rPr>
        <w:t>C-403/08 Football Association Premier League Limited and Others v QC Leisure and Others (C-403/08) and Karen Murphy v Media Protection Services Ltd (C-429/08) as referenced in the consultation document.</w:t>
      </w:r>
    </w:p>
    <w:p w14:paraId="7596AB02" w14:textId="1080D224" w:rsidR="0006483C" w:rsidRPr="00A15799" w:rsidRDefault="0006483C" w:rsidP="00A15799">
      <w:pPr>
        <w:pStyle w:val="ListParagraph"/>
        <w:numPr>
          <w:ilvl w:val="0"/>
          <w:numId w:val="22"/>
        </w:numPr>
        <w:spacing w:before="120" w:after="120" w:line="240" w:lineRule="auto"/>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Do you agree that this proposal appropriately reflects the requirements of the rel</w:t>
      </w:r>
      <w:r w:rsidR="00E96A7E" w:rsidRPr="00A15799">
        <w:rPr>
          <w:rFonts w:ascii="Caecilia Lt Std" w:eastAsiaTheme="minorHAnsi" w:hAnsi="Caecilia Lt Std" w:cs="Arial"/>
          <w:color w:val="000000"/>
          <w:lang w:eastAsia="en-US"/>
        </w:rPr>
        <w:t xml:space="preserve">evant EU Directives and EU and </w:t>
      </w:r>
      <w:r w:rsidRPr="00A15799">
        <w:rPr>
          <w:rFonts w:ascii="Caecilia Lt Std" w:eastAsiaTheme="minorHAnsi" w:hAnsi="Caecilia Lt Std" w:cs="Arial"/>
          <w:color w:val="000000"/>
          <w:lang w:eastAsia="en-US"/>
        </w:rPr>
        <w:t>UK  court judgments?</w:t>
      </w:r>
    </w:p>
    <w:p w14:paraId="390A6AF2" w14:textId="77777777" w:rsidR="00E96A7E" w:rsidRPr="00A15799" w:rsidRDefault="00E96A7E" w:rsidP="00A15799">
      <w:pPr>
        <w:pStyle w:val="ListParagraph"/>
        <w:spacing w:before="120" w:after="120" w:line="240" w:lineRule="auto"/>
        <w:ind w:left="930"/>
        <w:contextualSpacing w:val="0"/>
        <w:rPr>
          <w:rFonts w:ascii="Caecilia Lt Std" w:eastAsiaTheme="minorHAnsi" w:hAnsi="Caecilia Lt Std" w:cs="Arial"/>
          <w:color w:val="000000"/>
          <w:lang w:eastAsia="en-US"/>
        </w:rPr>
      </w:pPr>
    </w:p>
    <w:p w14:paraId="5FB5A4C6" w14:textId="2DAE2571" w:rsidR="00E96A7E" w:rsidRPr="00A15799" w:rsidRDefault="00E96A7E" w:rsidP="00A15799">
      <w:pPr>
        <w:pStyle w:val="ListParagraph"/>
        <w:spacing w:before="120" w:after="120" w:line="240" w:lineRule="auto"/>
        <w:ind w:left="930"/>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Yes, the BFI believes that clarifying the scope of the exception would be consistent with these Directives and court judgements.</w:t>
      </w:r>
    </w:p>
    <w:p w14:paraId="0B292E9C" w14:textId="3CDCDBAE" w:rsidR="0006483C" w:rsidRPr="00A15799" w:rsidRDefault="0006483C" w:rsidP="00A15799">
      <w:pPr>
        <w:pStyle w:val="ListParagraph"/>
        <w:numPr>
          <w:ilvl w:val="0"/>
          <w:numId w:val="22"/>
        </w:numPr>
        <w:spacing w:before="120" w:after="120" w:line="240" w:lineRule="auto"/>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Are there any alternative approaches that could be taken to clarify this area of legislation?</w:t>
      </w:r>
    </w:p>
    <w:p w14:paraId="0CDF2A75" w14:textId="77777777" w:rsidR="00E96A7E" w:rsidRPr="00A15799" w:rsidRDefault="00E96A7E" w:rsidP="00A15799">
      <w:pPr>
        <w:pStyle w:val="ListParagraph"/>
        <w:spacing w:before="120" w:after="120" w:line="240" w:lineRule="auto"/>
        <w:ind w:left="930"/>
        <w:contextualSpacing w:val="0"/>
        <w:rPr>
          <w:rFonts w:ascii="Caecilia Lt Std" w:eastAsiaTheme="minorHAnsi" w:hAnsi="Caecilia Lt Std" w:cs="Arial"/>
          <w:color w:val="000000"/>
          <w:lang w:eastAsia="en-US"/>
        </w:rPr>
      </w:pPr>
    </w:p>
    <w:p w14:paraId="686C8C24" w14:textId="056A4FB2" w:rsidR="00E96A7E" w:rsidRPr="00A15799" w:rsidRDefault="00E96A7E" w:rsidP="00A15799">
      <w:pPr>
        <w:pStyle w:val="ListParagraph"/>
        <w:spacing w:before="120" w:after="120" w:line="240" w:lineRule="auto"/>
        <w:ind w:left="930"/>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The BFI is not aware of any alternative approaches.</w:t>
      </w:r>
    </w:p>
    <w:p w14:paraId="48B3E79E" w14:textId="7D5F2C42" w:rsidR="0006483C" w:rsidRPr="00A15799" w:rsidRDefault="0006483C" w:rsidP="00A15799">
      <w:pPr>
        <w:spacing w:before="120" w:after="120" w:line="240" w:lineRule="auto"/>
        <w:rPr>
          <w:rFonts w:ascii="Caecilia Lt Std" w:eastAsiaTheme="minorHAnsi" w:hAnsi="Caecilia Lt Std" w:cs="Arial"/>
          <w:b/>
          <w:color w:val="000000"/>
          <w:lang w:eastAsia="en-US"/>
        </w:rPr>
      </w:pPr>
      <w:r w:rsidRPr="00A15799">
        <w:rPr>
          <w:rFonts w:ascii="Caecilia Lt Std" w:eastAsiaTheme="minorHAnsi" w:hAnsi="Caecilia Lt Std" w:cs="Arial"/>
          <w:b/>
          <w:color w:val="000000"/>
          <w:lang w:eastAsia="en-US"/>
        </w:rPr>
        <w:t>Part B: Narrowing the scope of Section 72(1) so that it cannot be relied on by commercial premises seeking to show exclusive subscription broadcasts in public without an appropriate commercial viewing licence</w:t>
      </w:r>
    </w:p>
    <w:p w14:paraId="38FB1F02" w14:textId="3A53BC10" w:rsidR="0006483C" w:rsidRPr="00A15799" w:rsidRDefault="0006483C" w:rsidP="00A15799">
      <w:pPr>
        <w:pStyle w:val="ListParagraph"/>
        <w:numPr>
          <w:ilvl w:val="0"/>
          <w:numId w:val="22"/>
        </w:numPr>
        <w:spacing w:before="120" w:after="120" w:line="240" w:lineRule="auto"/>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What would be the impact of the proposal on your organisation, business or industry?</w:t>
      </w:r>
    </w:p>
    <w:p w14:paraId="5833D616" w14:textId="77777777" w:rsidR="00E96A7E" w:rsidRPr="00A15799" w:rsidRDefault="00E96A7E" w:rsidP="00A15799">
      <w:pPr>
        <w:pStyle w:val="ListParagraph"/>
        <w:spacing w:before="120" w:after="120" w:line="240" w:lineRule="auto"/>
        <w:ind w:left="930"/>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Clarity on nature of the exception would ensure that both the BFI as an organisation and our stakeholders in the film sector are clear about what is and what is not covered by this exception.</w:t>
      </w:r>
    </w:p>
    <w:p w14:paraId="26B2B051" w14:textId="4B3560B3" w:rsidR="0006483C" w:rsidRPr="00A15799" w:rsidRDefault="0006483C" w:rsidP="00A15799">
      <w:pPr>
        <w:pStyle w:val="ListParagraph"/>
        <w:numPr>
          <w:ilvl w:val="0"/>
          <w:numId w:val="22"/>
        </w:numPr>
        <w:spacing w:before="120" w:after="120" w:line="240" w:lineRule="auto"/>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What evidence is there for this?  Please explain the impact and provide evidence on the costs and benefits.</w:t>
      </w:r>
    </w:p>
    <w:p w14:paraId="40B0991D" w14:textId="1D59B3D3" w:rsidR="000D3034" w:rsidRPr="00A15799" w:rsidRDefault="000D3034" w:rsidP="00A15799">
      <w:pPr>
        <w:pStyle w:val="ListParagraph"/>
        <w:spacing w:before="120" w:after="120" w:line="240" w:lineRule="auto"/>
        <w:ind w:left="930"/>
        <w:contextualSpacing w:val="0"/>
        <w:rPr>
          <w:rFonts w:ascii="Caecilia Lt Std" w:eastAsia="Times New Roman" w:hAnsi="Caecilia Lt Std"/>
          <w:lang w:eastAsia="en-US"/>
        </w:rPr>
      </w:pPr>
      <w:r w:rsidRPr="00A15799">
        <w:rPr>
          <w:rFonts w:ascii="Caecilia Lt Std" w:eastAsiaTheme="minorHAnsi" w:hAnsi="Caecilia Lt Std" w:cs="Arial"/>
          <w:color w:val="000000"/>
          <w:lang w:eastAsia="en-US"/>
        </w:rPr>
        <w:t>Again, while we do not have material evidence about the impact of such a change, it is of course highly desirable to ensure that UK law is consistent with EU Directives and case law as reflected in judgements made by the ECJ</w:t>
      </w:r>
    </w:p>
    <w:p w14:paraId="41F3150E" w14:textId="136EA37C" w:rsidR="0006483C" w:rsidRPr="00A15799" w:rsidRDefault="0006483C" w:rsidP="00A15799">
      <w:pPr>
        <w:pStyle w:val="ListParagraph"/>
        <w:numPr>
          <w:ilvl w:val="0"/>
          <w:numId w:val="22"/>
        </w:numPr>
        <w:spacing w:before="120" w:after="120" w:line="240" w:lineRule="auto"/>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Do you agree that this proposal strikes an appropriate balance between the needs of right holders and users  of  copyright works?</w:t>
      </w:r>
    </w:p>
    <w:p w14:paraId="5FF4B845" w14:textId="4A4E2275" w:rsidR="000D3034" w:rsidRPr="00A15799" w:rsidRDefault="000D3034" w:rsidP="00A15799">
      <w:pPr>
        <w:pStyle w:val="ListParagraph"/>
        <w:spacing w:before="120" w:after="120" w:line="240" w:lineRule="auto"/>
        <w:ind w:left="930"/>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Yes.</w:t>
      </w:r>
    </w:p>
    <w:p w14:paraId="7301E23A" w14:textId="77777777" w:rsidR="0006483C" w:rsidRPr="00A15799" w:rsidRDefault="0006483C" w:rsidP="00A15799">
      <w:pPr>
        <w:spacing w:before="120" w:after="120" w:line="240" w:lineRule="auto"/>
        <w:ind w:left="567" w:hanging="567"/>
        <w:rPr>
          <w:rFonts w:ascii="Caecilia Lt Std" w:eastAsiaTheme="minorHAnsi" w:hAnsi="Caecilia Lt Std" w:cs="Arial"/>
          <w:b/>
          <w:color w:val="000000"/>
          <w:lang w:eastAsia="en-US"/>
        </w:rPr>
      </w:pPr>
      <w:r w:rsidRPr="00A15799">
        <w:rPr>
          <w:rFonts w:ascii="Caecilia Lt Std" w:eastAsiaTheme="minorHAnsi" w:hAnsi="Caecilia Lt Std" w:cs="Arial"/>
          <w:b/>
          <w:color w:val="000000"/>
          <w:lang w:eastAsia="en-US"/>
        </w:rPr>
        <w:t>Copyright Users</w:t>
      </w:r>
    </w:p>
    <w:p w14:paraId="2A50BCBD" w14:textId="044BE337" w:rsidR="0006483C" w:rsidRPr="00A15799" w:rsidRDefault="0006483C" w:rsidP="00A15799">
      <w:pPr>
        <w:pStyle w:val="ListParagraph"/>
        <w:numPr>
          <w:ilvl w:val="0"/>
          <w:numId w:val="22"/>
        </w:numPr>
        <w:spacing w:before="120" w:after="120" w:line="240" w:lineRule="auto"/>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Will the proposal affect whether you show broadcasts, either on free-to-air channels or via subscription?</w:t>
      </w:r>
    </w:p>
    <w:p w14:paraId="328CB1DB" w14:textId="77777777" w:rsidR="000D3034" w:rsidRPr="00A15799" w:rsidRDefault="000D3034" w:rsidP="00A15799">
      <w:pPr>
        <w:pStyle w:val="ListParagraph"/>
        <w:spacing w:before="120" w:after="120" w:line="240" w:lineRule="auto"/>
        <w:ind w:left="930"/>
        <w:contextualSpacing w:val="0"/>
        <w:rPr>
          <w:rFonts w:ascii="Caecilia Lt Std" w:eastAsiaTheme="minorHAnsi" w:hAnsi="Caecilia Lt Std" w:cs="Arial"/>
          <w:color w:val="000000"/>
          <w:lang w:eastAsia="en-US"/>
        </w:rPr>
      </w:pPr>
    </w:p>
    <w:p w14:paraId="5A8FDFBF" w14:textId="5C877D46" w:rsidR="000D3034" w:rsidRPr="00A15799" w:rsidRDefault="000D3034" w:rsidP="00A15799">
      <w:pPr>
        <w:pStyle w:val="ListParagraph"/>
        <w:spacing w:before="120" w:after="120" w:line="240" w:lineRule="auto"/>
        <w:ind w:left="930"/>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N/A.</w:t>
      </w:r>
    </w:p>
    <w:p w14:paraId="2B3775EB" w14:textId="77777777" w:rsidR="0006483C" w:rsidRPr="00A15799" w:rsidRDefault="0006483C" w:rsidP="00A15799">
      <w:pPr>
        <w:spacing w:before="120" w:after="120" w:line="240" w:lineRule="auto"/>
        <w:ind w:left="567" w:hanging="567"/>
        <w:rPr>
          <w:rFonts w:ascii="Caecilia Lt Std" w:eastAsiaTheme="minorHAnsi" w:hAnsi="Caecilia Lt Std" w:cs="Arial"/>
          <w:b/>
          <w:color w:val="000000"/>
          <w:lang w:eastAsia="en-US"/>
        </w:rPr>
      </w:pPr>
      <w:r w:rsidRPr="00A15799">
        <w:rPr>
          <w:rFonts w:ascii="Caecilia Lt Std" w:eastAsiaTheme="minorHAnsi" w:hAnsi="Caecilia Lt Std" w:cs="Arial"/>
          <w:b/>
          <w:color w:val="000000"/>
          <w:lang w:eastAsia="en-US"/>
        </w:rPr>
        <w:lastRenderedPageBreak/>
        <w:t>Right Holders and Licensors (including Collecting Societies)</w:t>
      </w:r>
    </w:p>
    <w:p w14:paraId="09B38686" w14:textId="47DA5B92" w:rsidR="0006483C" w:rsidRPr="00A15799" w:rsidRDefault="0006483C" w:rsidP="00A15799">
      <w:pPr>
        <w:pStyle w:val="ListParagraph"/>
        <w:numPr>
          <w:ilvl w:val="0"/>
          <w:numId w:val="22"/>
        </w:numPr>
        <w:spacing w:before="120" w:after="120" w:line="240" w:lineRule="auto"/>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Will you change the way you license your works as a result of this proposal?  Please provide details of possible licensing structures inc</w:t>
      </w:r>
      <w:r w:rsidR="00E96A7E" w:rsidRPr="00A15799">
        <w:rPr>
          <w:rFonts w:ascii="Caecilia Lt Std" w:eastAsiaTheme="minorHAnsi" w:hAnsi="Caecilia Lt Std" w:cs="Arial"/>
          <w:color w:val="000000"/>
          <w:lang w:eastAsia="en-US"/>
        </w:rPr>
        <w:t xml:space="preserve">luding estimates for licence </w:t>
      </w:r>
      <w:r w:rsidRPr="00A15799">
        <w:rPr>
          <w:rFonts w:ascii="Caecilia Lt Std" w:eastAsiaTheme="minorHAnsi" w:hAnsi="Caecilia Lt Std" w:cs="Arial"/>
          <w:color w:val="000000"/>
          <w:lang w:eastAsia="en-US"/>
        </w:rPr>
        <w:t>fees.</w:t>
      </w:r>
    </w:p>
    <w:p w14:paraId="1E37029F" w14:textId="77777777" w:rsidR="000D3034" w:rsidRPr="00A15799" w:rsidRDefault="000D3034" w:rsidP="00A15799">
      <w:pPr>
        <w:pStyle w:val="ListParagraph"/>
        <w:spacing w:before="120" w:after="120" w:line="240" w:lineRule="auto"/>
        <w:ind w:left="930"/>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N/A.</w:t>
      </w:r>
    </w:p>
    <w:p w14:paraId="7825B053" w14:textId="6435FC9B" w:rsidR="0006483C" w:rsidRPr="00A15799" w:rsidRDefault="0006483C" w:rsidP="00A15799">
      <w:pPr>
        <w:pStyle w:val="ListParagraph"/>
        <w:numPr>
          <w:ilvl w:val="0"/>
          <w:numId w:val="22"/>
        </w:numPr>
        <w:spacing w:before="120" w:after="120" w:line="240" w:lineRule="auto"/>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Will you change the way you enforce against such public communication of your works as a result of this proposal?  Please provide details of the ways in which you would seek to protect your film content.  Would this have an impact on the judicial   system?</w:t>
      </w:r>
    </w:p>
    <w:p w14:paraId="0ED79E71" w14:textId="77777777" w:rsidR="000D3034" w:rsidRPr="00A15799" w:rsidRDefault="000D3034" w:rsidP="00A15799">
      <w:pPr>
        <w:pStyle w:val="ListParagraph"/>
        <w:spacing w:before="120" w:after="120" w:line="240" w:lineRule="auto"/>
        <w:ind w:left="930"/>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N/A.</w:t>
      </w:r>
    </w:p>
    <w:p w14:paraId="11813FEE" w14:textId="77777777" w:rsidR="0006483C" w:rsidRPr="00A15799" w:rsidRDefault="0006483C" w:rsidP="00A15799">
      <w:pPr>
        <w:spacing w:before="120" w:after="120" w:line="240" w:lineRule="auto"/>
        <w:rPr>
          <w:rFonts w:ascii="Caecilia Lt Std" w:eastAsiaTheme="minorHAnsi" w:hAnsi="Caecilia Lt Std" w:cs="Arial"/>
          <w:b/>
          <w:color w:val="000000"/>
          <w:lang w:eastAsia="en-US"/>
        </w:rPr>
      </w:pPr>
      <w:r w:rsidRPr="00A15799">
        <w:rPr>
          <w:rFonts w:ascii="Caecilia Lt Std" w:eastAsiaTheme="minorHAnsi" w:hAnsi="Caecilia Lt Std" w:cs="Arial"/>
          <w:b/>
          <w:color w:val="000000"/>
          <w:lang w:eastAsia="en-US"/>
        </w:rPr>
        <w:t>Part C: Views on other options.</w:t>
      </w:r>
    </w:p>
    <w:p w14:paraId="561E0618" w14:textId="50496C9A" w:rsidR="0006483C" w:rsidRPr="00A15799" w:rsidRDefault="0006483C" w:rsidP="00A15799">
      <w:pPr>
        <w:pStyle w:val="ListParagraph"/>
        <w:numPr>
          <w:ilvl w:val="0"/>
          <w:numId w:val="22"/>
        </w:numPr>
        <w:spacing w:before="120" w:after="120" w:line="240" w:lineRule="auto"/>
        <w:contextualSpacing w:val="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Do you have any views on the costs and/or benefits of any other options which you feel the Government should  consider?</w:t>
      </w:r>
    </w:p>
    <w:p w14:paraId="00E5FFD7" w14:textId="5DA72FA0" w:rsidR="000D3034" w:rsidRPr="00A15799" w:rsidRDefault="000D3034" w:rsidP="00A15799">
      <w:pPr>
        <w:spacing w:before="120" w:after="120" w:line="240" w:lineRule="auto"/>
        <w:ind w:left="210" w:firstLine="720"/>
        <w:rPr>
          <w:rFonts w:ascii="Caecilia Lt Std" w:eastAsiaTheme="minorHAnsi" w:hAnsi="Caecilia Lt Std" w:cs="Arial"/>
          <w:color w:val="000000"/>
          <w:lang w:eastAsia="en-US"/>
        </w:rPr>
      </w:pPr>
      <w:r w:rsidRPr="00A15799">
        <w:rPr>
          <w:rFonts w:ascii="Caecilia Lt Std" w:eastAsiaTheme="minorHAnsi" w:hAnsi="Caecilia Lt Std" w:cs="Arial"/>
          <w:color w:val="000000"/>
          <w:lang w:eastAsia="en-US"/>
        </w:rPr>
        <w:t>No.</w:t>
      </w:r>
    </w:p>
    <w:p w14:paraId="69927BD5" w14:textId="77777777" w:rsidR="00F825A7" w:rsidRPr="00A15799" w:rsidRDefault="00F825A7" w:rsidP="00F825A7">
      <w:pPr>
        <w:spacing w:before="120" w:after="120" w:line="240" w:lineRule="auto"/>
        <w:ind w:left="567" w:hanging="567"/>
        <w:rPr>
          <w:rFonts w:ascii="Caecilia Lt Std" w:eastAsiaTheme="minorHAnsi" w:hAnsi="Caecilia Lt Std" w:cs="Arial"/>
          <w:color w:val="000000"/>
          <w:lang w:eastAsia="en-US"/>
        </w:rPr>
      </w:pPr>
    </w:p>
    <w:p w14:paraId="33A576D7" w14:textId="77777777" w:rsidR="00F825A7" w:rsidRPr="0006483C" w:rsidRDefault="00F825A7" w:rsidP="00F825A7">
      <w:pPr>
        <w:spacing w:before="120" w:after="120" w:line="240" w:lineRule="auto"/>
        <w:ind w:left="567" w:hanging="567"/>
        <w:rPr>
          <w:rFonts w:ascii="Caecilia LT Std Roman" w:eastAsiaTheme="minorHAnsi" w:hAnsi="Caecilia LT Std Roman" w:cs="Arial"/>
          <w:color w:val="000000"/>
          <w:szCs w:val="20"/>
          <w:lang w:eastAsia="en-US"/>
        </w:rPr>
      </w:pPr>
    </w:p>
    <w:sectPr w:rsidR="00F825A7" w:rsidRPr="0006483C" w:rsidSect="00575B49">
      <w:footerReference w:type="even" r:id="rId10"/>
      <w:foot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67A32" w14:textId="77777777" w:rsidR="006B4FFD" w:rsidRDefault="006B4FFD" w:rsidP="00B13D02">
      <w:pPr>
        <w:spacing w:after="0" w:line="240" w:lineRule="auto"/>
      </w:pPr>
      <w:r>
        <w:separator/>
      </w:r>
    </w:p>
  </w:endnote>
  <w:endnote w:type="continuationSeparator" w:id="0">
    <w:p w14:paraId="394A161E" w14:textId="77777777" w:rsidR="006B4FFD" w:rsidRDefault="006B4FFD" w:rsidP="00B1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panose1 w:val="00000500000000000000"/>
    <w:charset w:val="00"/>
    <w:family w:val="auto"/>
    <w:pitch w:val="variable"/>
    <w:sig w:usb0="800000AF" w:usb1="5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ecilia Lt Std">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54A2B" w14:textId="77777777" w:rsidR="00E96A7E" w:rsidRDefault="00E96A7E" w:rsidP="00E96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37968" w14:textId="77777777" w:rsidR="00E96A7E" w:rsidRDefault="00E96A7E" w:rsidP="006D17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9B300" w14:textId="77777777" w:rsidR="00E96A7E" w:rsidRDefault="00E96A7E" w:rsidP="00E96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998">
      <w:rPr>
        <w:rStyle w:val="PageNumber"/>
        <w:noProof/>
      </w:rPr>
      <w:t>1</w:t>
    </w:r>
    <w:r>
      <w:rPr>
        <w:rStyle w:val="PageNumber"/>
      </w:rPr>
      <w:fldChar w:fldCharType="end"/>
    </w:r>
  </w:p>
  <w:p w14:paraId="7A22ED62" w14:textId="77777777" w:rsidR="00E96A7E" w:rsidRDefault="00E96A7E" w:rsidP="006D17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C0AC6" w14:textId="77777777" w:rsidR="006B4FFD" w:rsidRDefault="006B4FFD" w:rsidP="00B13D02">
      <w:pPr>
        <w:spacing w:after="0" w:line="240" w:lineRule="auto"/>
      </w:pPr>
      <w:r>
        <w:separator/>
      </w:r>
    </w:p>
  </w:footnote>
  <w:footnote w:type="continuationSeparator" w:id="0">
    <w:p w14:paraId="45B9F980" w14:textId="77777777" w:rsidR="006B4FFD" w:rsidRDefault="006B4FFD" w:rsidP="00B13D0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AB7"/>
    <w:multiLevelType w:val="hybridMultilevel"/>
    <w:tmpl w:val="2AD81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30A5"/>
    <w:multiLevelType w:val="hybridMultilevel"/>
    <w:tmpl w:val="E6249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204CA"/>
    <w:multiLevelType w:val="multilevel"/>
    <w:tmpl w:val="DDA0F4B8"/>
    <w:lvl w:ilvl="0">
      <w:start w:val="5"/>
      <w:numFmt w:val="decimal"/>
      <w:lvlText w:val="%1"/>
      <w:lvlJc w:val="left"/>
      <w:pPr>
        <w:ind w:left="360" w:hanging="360"/>
      </w:pPr>
      <w:rPr>
        <w:rFonts w:eastAsia="Times New Roman" w:hint="default"/>
        <w:b w:val="0"/>
        <w:color w:val="0B0C0C"/>
      </w:rPr>
    </w:lvl>
    <w:lvl w:ilvl="1">
      <w:start w:val="1"/>
      <w:numFmt w:val="decimal"/>
      <w:lvlText w:val="%1.%2"/>
      <w:lvlJc w:val="left"/>
      <w:pPr>
        <w:ind w:left="1080" w:hanging="360"/>
      </w:pPr>
      <w:rPr>
        <w:rFonts w:eastAsia="Times New Roman" w:hint="default"/>
        <w:b w:val="0"/>
        <w:color w:val="0B0C0C"/>
      </w:rPr>
    </w:lvl>
    <w:lvl w:ilvl="2">
      <w:start w:val="1"/>
      <w:numFmt w:val="decimal"/>
      <w:lvlText w:val="%1.%2.%3"/>
      <w:lvlJc w:val="left"/>
      <w:pPr>
        <w:ind w:left="2160" w:hanging="720"/>
      </w:pPr>
      <w:rPr>
        <w:rFonts w:eastAsia="Times New Roman" w:hint="default"/>
        <w:b w:val="0"/>
        <w:color w:val="0B0C0C"/>
      </w:rPr>
    </w:lvl>
    <w:lvl w:ilvl="3">
      <w:start w:val="1"/>
      <w:numFmt w:val="decimal"/>
      <w:lvlText w:val="%1.%2.%3.%4"/>
      <w:lvlJc w:val="left"/>
      <w:pPr>
        <w:ind w:left="2880" w:hanging="720"/>
      </w:pPr>
      <w:rPr>
        <w:rFonts w:eastAsia="Times New Roman" w:hint="default"/>
        <w:b w:val="0"/>
        <w:color w:val="0B0C0C"/>
      </w:rPr>
    </w:lvl>
    <w:lvl w:ilvl="4">
      <w:start w:val="1"/>
      <w:numFmt w:val="decimal"/>
      <w:lvlText w:val="%1.%2.%3.%4.%5"/>
      <w:lvlJc w:val="left"/>
      <w:pPr>
        <w:ind w:left="3960" w:hanging="1080"/>
      </w:pPr>
      <w:rPr>
        <w:rFonts w:eastAsia="Times New Roman" w:hint="default"/>
        <w:b w:val="0"/>
        <w:color w:val="0B0C0C"/>
      </w:rPr>
    </w:lvl>
    <w:lvl w:ilvl="5">
      <w:start w:val="1"/>
      <w:numFmt w:val="decimal"/>
      <w:lvlText w:val="%1.%2.%3.%4.%5.%6"/>
      <w:lvlJc w:val="left"/>
      <w:pPr>
        <w:ind w:left="4680" w:hanging="1080"/>
      </w:pPr>
      <w:rPr>
        <w:rFonts w:eastAsia="Times New Roman" w:hint="default"/>
        <w:b w:val="0"/>
        <w:color w:val="0B0C0C"/>
      </w:rPr>
    </w:lvl>
    <w:lvl w:ilvl="6">
      <w:start w:val="1"/>
      <w:numFmt w:val="decimal"/>
      <w:lvlText w:val="%1.%2.%3.%4.%5.%6.%7"/>
      <w:lvlJc w:val="left"/>
      <w:pPr>
        <w:ind w:left="5760" w:hanging="1440"/>
      </w:pPr>
      <w:rPr>
        <w:rFonts w:eastAsia="Times New Roman" w:hint="default"/>
        <w:b w:val="0"/>
        <w:color w:val="0B0C0C"/>
      </w:rPr>
    </w:lvl>
    <w:lvl w:ilvl="7">
      <w:start w:val="1"/>
      <w:numFmt w:val="decimal"/>
      <w:lvlText w:val="%1.%2.%3.%4.%5.%6.%7.%8"/>
      <w:lvlJc w:val="left"/>
      <w:pPr>
        <w:ind w:left="6480" w:hanging="1440"/>
      </w:pPr>
      <w:rPr>
        <w:rFonts w:eastAsia="Times New Roman" w:hint="default"/>
        <w:b w:val="0"/>
        <w:color w:val="0B0C0C"/>
      </w:rPr>
    </w:lvl>
    <w:lvl w:ilvl="8">
      <w:start w:val="1"/>
      <w:numFmt w:val="decimal"/>
      <w:lvlText w:val="%1.%2.%3.%4.%5.%6.%7.%8.%9"/>
      <w:lvlJc w:val="left"/>
      <w:pPr>
        <w:ind w:left="7560" w:hanging="1800"/>
      </w:pPr>
      <w:rPr>
        <w:rFonts w:eastAsia="Times New Roman" w:hint="default"/>
        <w:b w:val="0"/>
        <w:color w:val="0B0C0C"/>
      </w:rPr>
    </w:lvl>
  </w:abstractNum>
  <w:abstractNum w:abstractNumId="3">
    <w:nsid w:val="1490090F"/>
    <w:multiLevelType w:val="multilevel"/>
    <w:tmpl w:val="8FB6B1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0EA75DA"/>
    <w:multiLevelType w:val="hybridMultilevel"/>
    <w:tmpl w:val="1F020D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C36FF1"/>
    <w:multiLevelType w:val="hybridMultilevel"/>
    <w:tmpl w:val="7F344FC0"/>
    <w:lvl w:ilvl="0" w:tplc="0409000F">
      <w:start w:val="1"/>
      <w:numFmt w:val="decimal"/>
      <w:lvlText w:val="%1."/>
      <w:lvlJc w:val="left"/>
      <w:pPr>
        <w:ind w:left="837" w:hanging="360"/>
      </w:pPr>
      <w:rPr>
        <w:rFonts w:cs="Times New Roman"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6">
    <w:nsid w:val="2F7B4822"/>
    <w:multiLevelType w:val="hybridMultilevel"/>
    <w:tmpl w:val="B53432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B0DDE"/>
    <w:multiLevelType w:val="hybridMultilevel"/>
    <w:tmpl w:val="70D8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34B7114F"/>
    <w:multiLevelType w:val="hybridMultilevel"/>
    <w:tmpl w:val="108AD9A0"/>
    <w:lvl w:ilvl="0" w:tplc="C732616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D05E0"/>
    <w:multiLevelType w:val="hybridMultilevel"/>
    <w:tmpl w:val="01462AC2"/>
    <w:lvl w:ilvl="0" w:tplc="CE0EA5F6">
      <w:start w:val="1"/>
      <w:numFmt w:val="bullet"/>
      <w:lvlText w:val=""/>
      <w:lvlJc w:val="left"/>
      <w:pPr>
        <w:ind w:left="2007" w:hanging="565"/>
      </w:pPr>
      <w:rPr>
        <w:rFonts w:ascii="Symbol" w:eastAsia="Symbol" w:hAnsi="Symbol" w:hint="default"/>
        <w:w w:val="100"/>
        <w:sz w:val="23"/>
        <w:szCs w:val="23"/>
      </w:rPr>
    </w:lvl>
    <w:lvl w:ilvl="1" w:tplc="3B465178">
      <w:start w:val="1"/>
      <w:numFmt w:val="bullet"/>
      <w:lvlText w:val="•"/>
      <w:lvlJc w:val="left"/>
      <w:pPr>
        <w:ind w:left="2691" w:hanging="565"/>
      </w:pPr>
      <w:rPr>
        <w:rFonts w:hint="default"/>
      </w:rPr>
    </w:lvl>
    <w:lvl w:ilvl="2" w:tplc="B79C6036">
      <w:start w:val="1"/>
      <w:numFmt w:val="bullet"/>
      <w:lvlText w:val="•"/>
      <w:lvlJc w:val="left"/>
      <w:pPr>
        <w:ind w:left="3383" w:hanging="565"/>
      </w:pPr>
      <w:rPr>
        <w:rFonts w:hint="default"/>
      </w:rPr>
    </w:lvl>
    <w:lvl w:ilvl="3" w:tplc="7C4AC0BA">
      <w:start w:val="1"/>
      <w:numFmt w:val="bullet"/>
      <w:lvlText w:val="•"/>
      <w:lvlJc w:val="left"/>
      <w:pPr>
        <w:ind w:left="4075" w:hanging="565"/>
      </w:pPr>
      <w:rPr>
        <w:rFonts w:hint="default"/>
      </w:rPr>
    </w:lvl>
    <w:lvl w:ilvl="4" w:tplc="27B2361C">
      <w:start w:val="1"/>
      <w:numFmt w:val="bullet"/>
      <w:lvlText w:val="•"/>
      <w:lvlJc w:val="left"/>
      <w:pPr>
        <w:ind w:left="4767" w:hanging="565"/>
      </w:pPr>
      <w:rPr>
        <w:rFonts w:hint="default"/>
      </w:rPr>
    </w:lvl>
    <w:lvl w:ilvl="5" w:tplc="218A2ADA">
      <w:start w:val="1"/>
      <w:numFmt w:val="bullet"/>
      <w:lvlText w:val="•"/>
      <w:lvlJc w:val="left"/>
      <w:pPr>
        <w:ind w:left="5459" w:hanging="565"/>
      </w:pPr>
      <w:rPr>
        <w:rFonts w:hint="default"/>
      </w:rPr>
    </w:lvl>
    <w:lvl w:ilvl="6" w:tplc="6520F240">
      <w:start w:val="1"/>
      <w:numFmt w:val="bullet"/>
      <w:lvlText w:val="•"/>
      <w:lvlJc w:val="left"/>
      <w:pPr>
        <w:ind w:left="6151" w:hanging="565"/>
      </w:pPr>
      <w:rPr>
        <w:rFonts w:hint="default"/>
      </w:rPr>
    </w:lvl>
    <w:lvl w:ilvl="7" w:tplc="1CCAE204">
      <w:start w:val="1"/>
      <w:numFmt w:val="bullet"/>
      <w:lvlText w:val="•"/>
      <w:lvlJc w:val="left"/>
      <w:pPr>
        <w:ind w:left="6843" w:hanging="565"/>
      </w:pPr>
      <w:rPr>
        <w:rFonts w:hint="default"/>
      </w:rPr>
    </w:lvl>
    <w:lvl w:ilvl="8" w:tplc="3DD44F16">
      <w:start w:val="1"/>
      <w:numFmt w:val="bullet"/>
      <w:lvlText w:val="•"/>
      <w:lvlJc w:val="left"/>
      <w:pPr>
        <w:ind w:left="7535" w:hanging="565"/>
      </w:pPr>
      <w:rPr>
        <w:rFonts w:hint="default"/>
      </w:rPr>
    </w:lvl>
  </w:abstractNum>
  <w:abstractNum w:abstractNumId="10">
    <w:nsid w:val="3A25654E"/>
    <w:multiLevelType w:val="multilevel"/>
    <w:tmpl w:val="4F4ED6A6"/>
    <w:lvl w:ilvl="0">
      <w:start w:val="3"/>
      <w:numFmt w:val="decimal"/>
      <w:lvlText w:val="%1"/>
      <w:lvlJc w:val="left"/>
      <w:pPr>
        <w:ind w:left="360" w:hanging="360"/>
      </w:pPr>
      <w:rPr>
        <w:rFonts w:hint="default"/>
        <w:color w:val="212121"/>
      </w:rPr>
    </w:lvl>
    <w:lvl w:ilvl="1">
      <w:start w:val="1"/>
      <w:numFmt w:val="decimal"/>
      <w:lvlText w:val="%1.%2"/>
      <w:lvlJc w:val="left"/>
      <w:pPr>
        <w:ind w:left="1080" w:hanging="360"/>
      </w:pPr>
      <w:rPr>
        <w:rFonts w:hint="default"/>
        <w:color w:val="212121"/>
      </w:rPr>
    </w:lvl>
    <w:lvl w:ilvl="2">
      <w:start w:val="1"/>
      <w:numFmt w:val="decimal"/>
      <w:lvlText w:val="%1.%2.%3"/>
      <w:lvlJc w:val="left"/>
      <w:pPr>
        <w:ind w:left="2160" w:hanging="720"/>
      </w:pPr>
      <w:rPr>
        <w:rFonts w:hint="default"/>
        <w:color w:val="212121"/>
      </w:rPr>
    </w:lvl>
    <w:lvl w:ilvl="3">
      <w:start w:val="1"/>
      <w:numFmt w:val="decimal"/>
      <w:lvlText w:val="%1.%2.%3.%4"/>
      <w:lvlJc w:val="left"/>
      <w:pPr>
        <w:ind w:left="2880" w:hanging="720"/>
      </w:pPr>
      <w:rPr>
        <w:rFonts w:hint="default"/>
        <w:color w:val="212121"/>
      </w:rPr>
    </w:lvl>
    <w:lvl w:ilvl="4">
      <w:start w:val="1"/>
      <w:numFmt w:val="decimal"/>
      <w:lvlText w:val="%1.%2.%3.%4.%5"/>
      <w:lvlJc w:val="left"/>
      <w:pPr>
        <w:ind w:left="3960" w:hanging="1080"/>
      </w:pPr>
      <w:rPr>
        <w:rFonts w:hint="default"/>
        <w:color w:val="212121"/>
      </w:rPr>
    </w:lvl>
    <w:lvl w:ilvl="5">
      <w:start w:val="1"/>
      <w:numFmt w:val="decimal"/>
      <w:lvlText w:val="%1.%2.%3.%4.%5.%6"/>
      <w:lvlJc w:val="left"/>
      <w:pPr>
        <w:ind w:left="4680" w:hanging="1080"/>
      </w:pPr>
      <w:rPr>
        <w:rFonts w:hint="default"/>
        <w:color w:val="212121"/>
      </w:rPr>
    </w:lvl>
    <w:lvl w:ilvl="6">
      <w:start w:val="1"/>
      <w:numFmt w:val="decimal"/>
      <w:lvlText w:val="%1.%2.%3.%4.%5.%6.%7"/>
      <w:lvlJc w:val="left"/>
      <w:pPr>
        <w:ind w:left="5760" w:hanging="1440"/>
      </w:pPr>
      <w:rPr>
        <w:rFonts w:hint="default"/>
        <w:color w:val="212121"/>
      </w:rPr>
    </w:lvl>
    <w:lvl w:ilvl="7">
      <w:start w:val="1"/>
      <w:numFmt w:val="decimal"/>
      <w:lvlText w:val="%1.%2.%3.%4.%5.%6.%7.%8"/>
      <w:lvlJc w:val="left"/>
      <w:pPr>
        <w:ind w:left="6480" w:hanging="1440"/>
      </w:pPr>
      <w:rPr>
        <w:rFonts w:hint="default"/>
        <w:color w:val="212121"/>
      </w:rPr>
    </w:lvl>
    <w:lvl w:ilvl="8">
      <w:start w:val="1"/>
      <w:numFmt w:val="decimal"/>
      <w:lvlText w:val="%1.%2.%3.%4.%5.%6.%7.%8.%9"/>
      <w:lvlJc w:val="left"/>
      <w:pPr>
        <w:ind w:left="7560" w:hanging="1800"/>
      </w:pPr>
      <w:rPr>
        <w:rFonts w:hint="default"/>
        <w:color w:val="212121"/>
      </w:rPr>
    </w:lvl>
  </w:abstractNum>
  <w:abstractNum w:abstractNumId="11">
    <w:nsid w:val="3F0A2936"/>
    <w:multiLevelType w:val="multilevel"/>
    <w:tmpl w:val="7EEA67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F3D3623"/>
    <w:multiLevelType w:val="hybridMultilevel"/>
    <w:tmpl w:val="43965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61401D"/>
    <w:multiLevelType w:val="hybridMultilevel"/>
    <w:tmpl w:val="A258B170"/>
    <w:lvl w:ilvl="0" w:tplc="AB9ADF24">
      <w:start w:val="1"/>
      <w:numFmt w:val="lowerRoman"/>
      <w:lvlText w:val="%1."/>
      <w:lvlJc w:val="left"/>
      <w:pPr>
        <w:ind w:left="1820" w:hanging="569"/>
        <w:jc w:val="right"/>
      </w:pPr>
      <w:rPr>
        <w:rFonts w:ascii="Calibri" w:eastAsia="Calibri" w:hAnsi="Calibri" w:hint="default"/>
        <w:b/>
        <w:bCs/>
        <w:spacing w:val="1"/>
        <w:w w:val="100"/>
        <w:sz w:val="23"/>
        <w:szCs w:val="23"/>
      </w:rPr>
    </w:lvl>
    <w:lvl w:ilvl="1" w:tplc="E8F237D4">
      <w:start w:val="1"/>
      <w:numFmt w:val="bullet"/>
      <w:lvlText w:val=""/>
      <w:lvlJc w:val="left"/>
      <w:pPr>
        <w:ind w:left="2387" w:hanging="565"/>
      </w:pPr>
      <w:rPr>
        <w:rFonts w:ascii="Symbol" w:eastAsia="Symbol" w:hAnsi="Symbol" w:hint="default"/>
        <w:w w:val="100"/>
        <w:sz w:val="23"/>
        <w:szCs w:val="23"/>
      </w:rPr>
    </w:lvl>
    <w:lvl w:ilvl="2" w:tplc="21446E04">
      <w:start w:val="1"/>
      <w:numFmt w:val="bullet"/>
      <w:lvlText w:val="•"/>
      <w:lvlJc w:val="left"/>
      <w:pPr>
        <w:ind w:left="2380" w:hanging="565"/>
      </w:pPr>
      <w:rPr>
        <w:rFonts w:hint="default"/>
      </w:rPr>
    </w:lvl>
    <w:lvl w:ilvl="3" w:tplc="FC18B1E4">
      <w:start w:val="1"/>
      <w:numFmt w:val="bullet"/>
      <w:lvlText w:val="•"/>
      <w:lvlJc w:val="left"/>
      <w:pPr>
        <w:ind w:left="3197" w:hanging="565"/>
      </w:pPr>
      <w:rPr>
        <w:rFonts w:hint="default"/>
      </w:rPr>
    </w:lvl>
    <w:lvl w:ilvl="4" w:tplc="0C5A405A">
      <w:start w:val="1"/>
      <w:numFmt w:val="bullet"/>
      <w:lvlText w:val="•"/>
      <w:lvlJc w:val="left"/>
      <w:pPr>
        <w:ind w:left="4014" w:hanging="565"/>
      </w:pPr>
      <w:rPr>
        <w:rFonts w:hint="default"/>
      </w:rPr>
    </w:lvl>
    <w:lvl w:ilvl="5" w:tplc="2242A862">
      <w:start w:val="1"/>
      <w:numFmt w:val="bullet"/>
      <w:lvlText w:val="•"/>
      <w:lvlJc w:val="left"/>
      <w:pPr>
        <w:ind w:left="4832" w:hanging="565"/>
      </w:pPr>
      <w:rPr>
        <w:rFonts w:hint="default"/>
      </w:rPr>
    </w:lvl>
    <w:lvl w:ilvl="6" w:tplc="4EB859C4">
      <w:start w:val="1"/>
      <w:numFmt w:val="bullet"/>
      <w:lvlText w:val="•"/>
      <w:lvlJc w:val="left"/>
      <w:pPr>
        <w:ind w:left="5649" w:hanging="565"/>
      </w:pPr>
      <w:rPr>
        <w:rFonts w:hint="default"/>
      </w:rPr>
    </w:lvl>
    <w:lvl w:ilvl="7" w:tplc="2DCC56F8">
      <w:start w:val="1"/>
      <w:numFmt w:val="bullet"/>
      <w:lvlText w:val="•"/>
      <w:lvlJc w:val="left"/>
      <w:pPr>
        <w:ind w:left="6467" w:hanging="565"/>
      </w:pPr>
      <w:rPr>
        <w:rFonts w:hint="default"/>
      </w:rPr>
    </w:lvl>
    <w:lvl w:ilvl="8" w:tplc="0064422A">
      <w:start w:val="1"/>
      <w:numFmt w:val="bullet"/>
      <w:lvlText w:val="•"/>
      <w:lvlJc w:val="left"/>
      <w:pPr>
        <w:ind w:left="7284" w:hanging="565"/>
      </w:pPr>
      <w:rPr>
        <w:rFonts w:hint="default"/>
      </w:rPr>
    </w:lvl>
  </w:abstractNum>
  <w:abstractNum w:abstractNumId="14">
    <w:nsid w:val="4DAE477B"/>
    <w:multiLevelType w:val="hybridMultilevel"/>
    <w:tmpl w:val="B41A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906D8"/>
    <w:multiLevelType w:val="multilevel"/>
    <w:tmpl w:val="7A72FEF2"/>
    <w:lvl w:ilvl="0">
      <w:start w:val="1"/>
      <w:numFmt w:val="decimal"/>
      <w:lvlText w:val="%1"/>
      <w:lvlJc w:val="left"/>
      <w:pPr>
        <w:ind w:left="360" w:hanging="360"/>
      </w:pPr>
      <w:rPr>
        <w:rFonts w:eastAsiaTheme="minorEastAsia" w:cstheme="minorBidi" w:hint="default"/>
        <w:color w:val="auto"/>
      </w:rPr>
    </w:lvl>
    <w:lvl w:ilvl="1">
      <w:start w:val="1"/>
      <w:numFmt w:val="decimal"/>
      <w:lvlText w:val="%1.%2"/>
      <w:lvlJc w:val="left"/>
      <w:pPr>
        <w:ind w:left="1080" w:hanging="360"/>
      </w:pPr>
      <w:rPr>
        <w:rFonts w:eastAsiaTheme="minorEastAsia" w:cstheme="minorBidi" w:hint="default"/>
        <w:color w:val="auto"/>
      </w:rPr>
    </w:lvl>
    <w:lvl w:ilvl="2">
      <w:start w:val="1"/>
      <w:numFmt w:val="decimal"/>
      <w:lvlText w:val="%1.%2.%3"/>
      <w:lvlJc w:val="left"/>
      <w:pPr>
        <w:ind w:left="2160" w:hanging="720"/>
      </w:pPr>
      <w:rPr>
        <w:rFonts w:eastAsiaTheme="minorEastAsia" w:cstheme="minorBidi" w:hint="default"/>
        <w:color w:val="auto"/>
      </w:rPr>
    </w:lvl>
    <w:lvl w:ilvl="3">
      <w:start w:val="1"/>
      <w:numFmt w:val="decimal"/>
      <w:lvlText w:val="%1.%2.%3.%4"/>
      <w:lvlJc w:val="left"/>
      <w:pPr>
        <w:ind w:left="2880" w:hanging="720"/>
      </w:pPr>
      <w:rPr>
        <w:rFonts w:eastAsiaTheme="minorEastAsia" w:cstheme="minorBidi" w:hint="default"/>
        <w:color w:val="auto"/>
      </w:rPr>
    </w:lvl>
    <w:lvl w:ilvl="4">
      <w:start w:val="1"/>
      <w:numFmt w:val="decimal"/>
      <w:lvlText w:val="%1.%2.%3.%4.%5"/>
      <w:lvlJc w:val="left"/>
      <w:pPr>
        <w:ind w:left="3960" w:hanging="1080"/>
      </w:pPr>
      <w:rPr>
        <w:rFonts w:eastAsiaTheme="minorEastAsia" w:cstheme="minorBidi" w:hint="default"/>
        <w:color w:val="auto"/>
      </w:rPr>
    </w:lvl>
    <w:lvl w:ilvl="5">
      <w:start w:val="1"/>
      <w:numFmt w:val="decimal"/>
      <w:lvlText w:val="%1.%2.%3.%4.%5.%6"/>
      <w:lvlJc w:val="left"/>
      <w:pPr>
        <w:ind w:left="4680" w:hanging="1080"/>
      </w:pPr>
      <w:rPr>
        <w:rFonts w:eastAsiaTheme="minorEastAsia" w:cstheme="minorBidi" w:hint="default"/>
        <w:color w:val="auto"/>
      </w:rPr>
    </w:lvl>
    <w:lvl w:ilvl="6">
      <w:start w:val="1"/>
      <w:numFmt w:val="decimal"/>
      <w:lvlText w:val="%1.%2.%3.%4.%5.%6.%7"/>
      <w:lvlJc w:val="left"/>
      <w:pPr>
        <w:ind w:left="5760" w:hanging="1440"/>
      </w:pPr>
      <w:rPr>
        <w:rFonts w:eastAsiaTheme="minorEastAsia" w:cstheme="minorBidi" w:hint="default"/>
        <w:color w:val="auto"/>
      </w:rPr>
    </w:lvl>
    <w:lvl w:ilvl="7">
      <w:start w:val="1"/>
      <w:numFmt w:val="decimal"/>
      <w:lvlText w:val="%1.%2.%3.%4.%5.%6.%7.%8"/>
      <w:lvlJc w:val="left"/>
      <w:pPr>
        <w:ind w:left="6480" w:hanging="1440"/>
      </w:pPr>
      <w:rPr>
        <w:rFonts w:eastAsiaTheme="minorEastAsia" w:cstheme="minorBidi" w:hint="default"/>
        <w:color w:val="auto"/>
      </w:rPr>
    </w:lvl>
    <w:lvl w:ilvl="8">
      <w:start w:val="1"/>
      <w:numFmt w:val="decimal"/>
      <w:lvlText w:val="%1.%2.%3.%4.%5.%6.%7.%8.%9"/>
      <w:lvlJc w:val="left"/>
      <w:pPr>
        <w:ind w:left="7560" w:hanging="1800"/>
      </w:pPr>
      <w:rPr>
        <w:rFonts w:eastAsiaTheme="minorEastAsia" w:cstheme="minorBidi" w:hint="default"/>
        <w:color w:val="auto"/>
      </w:rPr>
    </w:lvl>
  </w:abstractNum>
  <w:abstractNum w:abstractNumId="16">
    <w:nsid w:val="51434730"/>
    <w:multiLevelType w:val="hybridMultilevel"/>
    <w:tmpl w:val="E8C212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06BEB"/>
    <w:multiLevelType w:val="multilevel"/>
    <w:tmpl w:val="51464F64"/>
    <w:lvl w:ilvl="0">
      <w:start w:val="1"/>
      <w:numFmt w:val="decimal"/>
      <w:lvlText w:val="%1."/>
      <w:lvlJc w:val="left"/>
      <w:pPr>
        <w:ind w:left="685" w:hanging="567"/>
      </w:pPr>
      <w:rPr>
        <w:rFonts w:ascii="Calibri" w:eastAsia="Calibri" w:hAnsi="Calibri" w:hint="default"/>
        <w:b/>
        <w:bCs/>
        <w:color w:val="212121"/>
        <w:w w:val="100"/>
        <w:sz w:val="23"/>
        <w:szCs w:val="23"/>
      </w:rPr>
    </w:lvl>
    <w:lvl w:ilvl="1">
      <w:start w:val="1"/>
      <w:numFmt w:val="decimal"/>
      <w:lvlText w:val="%1.%2"/>
      <w:lvlJc w:val="left"/>
      <w:pPr>
        <w:ind w:left="1251" w:hanging="572"/>
      </w:pPr>
      <w:rPr>
        <w:rFonts w:ascii="Calibri" w:eastAsia="Calibri" w:hAnsi="Calibri" w:hint="default"/>
        <w:b/>
        <w:bCs/>
        <w:color w:val="212121"/>
        <w:w w:val="100"/>
        <w:sz w:val="23"/>
        <w:szCs w:val="23"/>
      </w:rPr>
    </w:lvl>
    <w:lvl w:ilvl="2">
      <w:start w:val="1"/>
      <w:numFmt w:val="bullet"/>
      <w:lvlText w:val="•"/>
      <w:lvlJc w:val="left"/>
      <w:pPr>
        <w:ind w:left="1113" w:hanging="375"/>
      </w:pPr>
      <w:rPr>
        <w:rFonts w:ascii="Arial" w:eastAsia="Arial" w:hAnsi="Arial" w:hint="default"/>
        <w:color w:val="2F2F2F"/>
        <w:w w:val="149"/>
        <w:sz w:val="23"/>
        <w:szCs w:val="23"/>
      </w:rPr>
    </w:lvl>
    <w:lvl w:ilvl="3">
      <w:start w:val="1"/>
      <w:numFmt w:val="bullet"/>
      <w:lvlText w:val="•"/>
      <w:lvlJc w:val="left"/>
      <w:pPr>
        <w:ind w:left="7440" w:hanging="375"/>
      </w:pPr>
      <w:rPr>
        <w:rFonts w:hint="default"/>
      </w:rPr>
    </w:lvl>
    <w:lvl w:ilvl="4">
      <w:start w:val="1"/>
      <w:numFmt w:val="bullet"/>
      <w:lvlText w:val="•"/>
      <w:lvlJc w:val="left"/>
      <w:pPr>
        <w:ind w:left="8040" w:hanging="375"/>
      </w:pPr>
      <w:rPr>
        <w:rFonts w:hint="default"/>
      </w:rPr>
    </w:lvl>
    <w:lvl w:ilvl="5">
      <w:start w:val="1"/>
      <w:numFmt w:val="bullet"/>
      <w:lvlText w:val="•"/>
      <w:lvlJc w:val="left"/>
      <w:pPr>
        <w:ind w:left="8340" w:hanging="375"/>
      </w:pPr>
      <w:rPr>
        <w:rFonts w:hint="default"/>
      </w:rPr>
    </w:lvl>
    <w:lvl w:ilvl="6">
      <w:start w:val="1"/>
      <w:numFmt w:val="bullet"/>
      <w:lvlText w:val="•"/>
      <w:lvlJc w:val="left"/>
      <w:pPr>
        <w:ind w:left="8455" w:hanging="375"/>
      </w:pPr>
      <w:rPr>
        <w:rFonts w:hint="default"/>
      </w:rPr>
    </w:lvl>
    <w:lvl w:ilvl="7">
      <w:start w:val="1"/>
      <w:numFmt w:val="bullet"/>
      <w:lvlText w:val="•"/>
      <w:lvlJc w:val="left"/>
      <w:pPr>
        <w:ind w:left="8571" w:hanging="375"/>
      </w:pPr>
      <w:rPr>
        <w:rFonts w:hint="default"/>
      </w:rPr>
    </w:lvl>
    <w:lvl w:ilvl="8">
      <w:start w:val="1"/>
      <w:numFmt w:val="bullet"/>
      <w:lvlText w:val="•"/>
      <w:lvlJc w:val="left"/>
      <w:pPr>
        <w:ind w:left="8687" w:hanging="375"/>
      </w:pPr>
      <w:rPr>
        <w:rFonts w:hint="default"/>
      </w:rPr>
    </w:lvl>
  </w:abstractNum>
  <w:abstractNum w:abstractNumId="18">
    <w:nsid w:val="6382516E"/>
    <w:multiLevelType w:val="multilevel"/>
    <w:tmpl w:val="AC2C96AE"/>
    <w:lvl w:ilvl="0">
      <w:start w:val="1"/>
      <w:numFmt w:val="none"/>
      <w:pStyle w:val="AnnexNumber"/>
      <w:lvlText w:val="%1"/>
      <w:lvlJc w:val="left"/>
      <w:pPr>
        <w:tabs>
          <w:tab w:val="num" w:pos="0"/>
        </w:tabs>
        <w:ind w:left="0" w:firstLine="0"/>
      </w:pPr>
      <w:rPr>
        <w:rFonts w:hint="default"/>
      </w:rPr>
    </w:lvl>
    <w:lvl w:ilvl="1">
      <w:start w:val="1"/>
      <w:numFmt w:val="decimal"/>
      <w:lvlRestart w:val="0"/>
      <w:pStyle w:val="AnnexLevel1"/>
      <w:lvlText w:val="%1%2"/>
      <w:lvlJc w:val="left"/>
      <w:pPr>
        <w:tabs>
          <w:tab w:val="num" w:pos="720"/>
        </w:tabs>
        <w:ind w:left="720" w:hanging="720"/>
      </w:pPr>
      <w:rPr>
        <w:rFonts w:hint="default"/>
        <w:color w:val="FFFFFF"/>
      </w:rPr>
    </w:lvl>
    <w:lvl w:ilvl="2">
      <w:start w:val="1"/>
      <w:numFmt w:val="none"/>
      <w:lvlRestart w:val="0"/>
      <w:pStyle w:val="AnnexLevel2"/>
      <w:lvlText w:val="%1"/>
      <w:lvlJc w:val="left"/>
      <w:pPr>
        <w:tabs>
          <w:tab w:val="num" w:pos="0"/>
        </w:tabs>
        <w:ind w:left="0" w:firstLine="0"/>
      </w:pPr>
      <w:rPr>
        <w:rFonts w:hint="default"/>
      </w:rPr>
    </w:lvl>
    <w:lvl w:ilvl="3">
      <w:start w:val="1"/>
      <w:numFmt w:val="decimal"/>
      <w:lvlRestart w:val="2"/>
      <w:pStyle w:val="AnnexLevel3"/>
      <w:lvlText w:val="%1A%2.%3%4"/>
      <w:lvlJc w:val="left"/>
      <w:pPr>
        <w:tabs>
          <w:tab w:val="num" w:pos="0"/>
        </w:tabs>
        <w:ind w:left="851" w:hanging="851"/>
      </w:pPr>
      <w:rPr>
        <w:rFonts w:hint="default"/>
      </w:rPr>
    </w:lvl>
    <w:lvl w:ilvl="4">
      <w:start w:val="1"/>
      <w:numFmt w:val="decimal"/>
      <w:pStyle w:val="AnnexLevel4"/>
      <w:lvlText w:val="%1%2.%3%4.%5"/>
      <w:lvlJc w:val="left"/>
      <w:pPr>
        <w:tabs>
          <w:tab w:val="num" w:pos="1656"/>
        </w:tabs>
        <w:ind w:left="1656" w:hanging="805"/>
      </w:pPr>
      <w:rPr>
        <w:rFonts w:hint="default"/>
      </w:rPr>
    </w:lvl>
    <w:lvl w:ilvl="5">
      <w:start w:val="1"/>
      <w:numFmt w:val="lowerLetter"/>
      <w:lvlRestart w:val="4"/>
      <w:pStyle w:val="Annexabullets"/>
      <w:lvlText w:val="%1%6)"/>
      <w:lvlJc w:val="left"/>
      <w:pPr>
        <w:tabs>
          <w:tab w:val="num" w:pos="1080"/>
        </w:tabs>
        <w:ind w:left="1080" w:hanging="360"/>
      </w:pPr>
      <w:rPr>
        <w:rFonts w:hint="default"/>
      </w:rPr>
    </w:lvl>
    <w:lvl w:ilvl="6">
      <w:start w:val="1"/>
      <w:numFmt w:val="lowerRoman"/>
      <w:lvlRestart w:val="4"/>
      <w:pStyle w:val="Annexibullets"/>
      <w:lvlText w:val="%1%7)"/>
      <w:lvlJc w:val="left"/>
      <w:pPr>
        <w:tabs>
          <w:tab w:val="num" w:pos="1080"/>
        </w:tabs>
        <w:ind w:left="1080" w:hanging="360"/>
      </w:pPr>
      <w:rPr>
        <w:rFonts w:hint="default"/>
      </w:rPr>
    </w:lvl>
    <w:lvl w:ilvl="7">
      <w:start w:val="1"/>
      <w:numFmt w:val="none"/>
      <w:lvlRestart w:val="0"/>
      <w:pStyle w:val="AnnexBodyText"/>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19">
    <w:nsid w:val="677E1217"/>
    <w:multiLevelType w:val="hybridMultilevel"/>
    <w:tmpl w:val="E0B4F19A"/>
    <w:lvl w:ilvl="0" w:tplc="8FFC5298">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9B7187"/>
    <w:multiLevelType w:val="multilevel"/>
    <w:tmpl w:val="B11E649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F71E45"/>
    <w:multiLevelType w:val="hybridMultilevel"/>
    <w:tmpl w:val="05C26506"/>
    <w:lvl w:ilvl="0" w:tplc="9B102022">
      <w:start w:val="1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18"/>
  </w:num>
  <w:num w:numId="2">
    <w:abstractNumId w:val="1"/>
  </w:num>
  <w:num w:numId="3">
    <w:abstractNumId w:val="20"/>
  </w:num>
  <w:num w:numId="4">
    <w:abstractNumId w:val="9"/>
  </w:num>
  <w:num w:numId="5">
    <w:abstractNumId w:val="13"/>
  </w:num>
  <w:num w:numId="6">
    <w:abstractNumId w:val="17"/>
  </w:num>
  <w:num w:numId="7">
    <w:abstractNumId w:val="7"/>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0"/>
  </w:num>
  <w:num w:numId="12">
    <w:abstractNumId w:val="15"/>
  </w:num>
  <w:num w:numId="13">
    <w:abstractNumId w:val="11"/>
  </w:num>
  <w:num w:numId="14">
    <w:abstractNumId w:val="10"/>
  </w:num>
  <w:num w:numId="15">
    <w:abstractNumId w:val="3"/>
  </w:num>
  <w:num w:numId="16">
    <w:abstractNumId w:val="2"/>
  </w:num>
  <w:num w:numId="17">
    <w:abstractNumId w:val="14"/>
  </w:num>
  <w:num w:numId="18">
    <w:abstractNumId w:val="6"/>
  </w:num>
  <w:num w:numId="19">
    <w:abstractNumId w:val="16"/>
  </w:num>
  <w:num w:numId="20">
    <w:abstractNumId w:val="4"/>
  </w:num>
  <w:num w:numId="21">
    <w:abstractNumId w:val="5"/>
  </w:num>
  <w:num w:numId="22">
    <w:abstractNumId w:val="19"/>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CD"/>
    <w:rsid w:val="00014ABF"/>
    <w:rsid w:val="00017A72"/>
    <w:rsid w:val="00026463"/>
    <w:rsid w:val="00033B2C"/>
    <w:rsid w:val="0006483C"/>
    <w:rsid w:val="000D3034"/>
    <w:rsid w:val="00147DBD"/>
    <w:rsid w:val="00161140"/>
    <w:rsid w:val="00187C17"/>
    <w:rsid w:val="00270318"/>
    <w:rsid w:val="00285790"/>
    <w:rsid w:val="003778F3"/>
    <w:rsid w:val="00390BEE"/>
    <w:rsid w:val="004A44A2"/>
    <w:rsid w:val="00504C26"/>
    <w:rsid w:val="00575B49"/>
    <w:rsid w:val="00591DFB"/>
    <w:rsid w:val="005E79E4"/>
    <w:rsid w:val="006541C4"/>
    <w:rsid w:val="006879C7"/>
    <w:rsid w:val="00696108"/>
    <w:rsid w:val="006B4FFD"/>
    <w:rsid w:val="006D17A2"/>
    <w:rsid w:val="006F44C4"/>
    <w:rsid w:val="007419BF"/>
    <w:rsid w:val="00754DA8"/>
    <w:rsid w:val="007C6241"/>
    <w:rsid w:val="007F5588"/>
    <w:rsid w:val="00837C61"/>
    <w:rsid w:val="0086546C"/>
    <w:rsid w:val="008B4126"/>
    <w:rsid w:val="009064CD"/>
    <w:rsid w:val="009712FA"/>
    <w:rsid w:val="009A34E0"/>
    <w:rsid w:val="009F2BEA"/>
    <w:rsid w:val="009F716B"/>
    <w:rsid w:val="00A011AA"/>
    <w:rsid w:val="00A15799"/>
    <w:rsid w:val="00A335A1"/>
    <w:rsid w:val="00A477CA"/>
    <w:rsid w:val="00A80874"/>
    <w:rsid w:val="00B13D02"/>
    <w:rsid w:val="00C661DC"/>
    <w:rsid w:val="00C72903"/>
    <w:rsid w:val="00C72DE4"/>
    <w:rsid w:val="00CE5D92"/>
    <w:rsid w:val="00D21393"/>
    <w:rsid w:val="00D464A5"/>
    <w:rsid w:val="00D66998"/>
    <w:rsid w:val="00E96A7E"/>
    <w:rsid w:val="00EB3C4F"/>
    <w:rsid w:val="00EC687A"/>
    <w:rsid w:val="00F07083"/>
    <w:rsid w:val="00F51B98"/>
    <w:rsid w:val="00F825A7"/>
    <w:rsid w:val="00FB4217"/>
    <w:rsid w:val="00FD42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6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CD"/>
    <w:rPr>
      <w:rFonts w:eastAsiaTheme="minorEastAsia"/>
      <w:lang w:eastAsia="en-GB"/>
    </w:rPr>
  </w:style>
  <w:style w:type="paragraph" w:styleId="Heading1">
    <w:name w:val="heading 1"/>
    <w:basedOn w:val="Normal"/>
    <w:next w:val="Normal"/>
    <w:link w:val="Heading1Char"/>
    <w:uiPriority w:val="9"/>
    <w:qFormat/>
    <w:rsid w:val="008654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033B2C"/>
    <w:pPr>
      <w:widowControl w:val="0"/>
      <w:spacing w:after="0" w:line="240" w:lineRule="auto"/>
      <w:ind w:left="685" w:hanging="567"/>
      <w:outlineLvl w:val="3"/>
    </w:pPr>
    <w:rPr>
      <w:rFonts w:ascii="Calibri" w:eastAsia="Calibri" w:hAnsi="Calibri"/>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4CD"/>
    <w:pPr>
      <w:autoSpaceDE w:val="0"/>
      <w:autoSpaceDN w:val="0"/>
      <w:adjustRightInd w:val="0"/>
      <w:spacing w:after="0" w:line="240" w:lineRule="auto"/>
    </w:pPr>
    <w:rPr>
      <w:rFonts w:ascii="Arial" w:hAnsi="Arial" w:cs="Arial"/>
      <w:color w:val="000000"/>
      <w:sz w:val="24"/>
      <w:szCs w:val="24"/>
    </w:rPr>
  </w:style>
  <w:style w:type="paragraph" w:customStyle="1" w:styleId="AnnexNumber">
    <w:name w:val="Annex Number"/>
    <w:next w:val="AnnexLevel1"/>
    <w:rsid w:val="009064CD"/>
    <w:pPr>
      <w:pageBreakBefore/>
      <w:numPr>
        <w:numId w:val="1"/>
      </w:numPr>
      <w:spacing w:after="240" w:line="240" w:lineRule="auto"/>
    </w:pPr>
    <w:rPr>
      <w:rFonts w:ascii="Arial" w:eastAsia="Times New Roman" w:hAnsi="Arial" w:cs="Times New Roman"/>
      <w:b/>
      <w:color w:val="CC0033"/>
      <w:sz w:val="24"/>
      <w:szCs w:val="24"/>
    </w:rPr>
  </w:style>
  <w:style w:type="paragraph" w:customStyle="1" w:styleId="AnnexLevel2">
    <w:name w:val="Annex Level 2"/>
    <w:next w:val="AnnexLevel3"/>
    <w:rsid w:val="009064CD"/>
    <w:pPr>
      <w:keepNext/>
      <w:keepLines/>
      <w:numPr>
        <w:ilvl w:val="2"/>
        <w:numId w:val="1"/>
      </w:numPr>
      <w:spacing w:after="240" w:line="240" w:lineRule="auto"/>
    </w:pPr>
    <w:rPr>
      <w:rFonts w:ascii="Arial" w:eastAsia="Times New Roman" w:hAnsi="Arial" w:cs="Times New Roman"/>
      <w:b/>
      <w:color w:val="CC0033"/>
      <w:sz w:val="24"/>
      <w:szCs w:val="24"/>
    </w:rPr>
  </w:style>
  <w:style w:type="paragraph" w:customStyle="1" w:styleId="AnnexLevel3">
    <w:name w:val="Annex Level 3"/>
    <w:link w:val="AnnexLevel3Char"/>
    <w:rsid w:val="009064CD"/>
    <w:pPr>
      <w:numPr>
        <w:ilvl w:val="3"/>
        <w:numId w:val="1"/>
      </w:numPr>
      <w:tabs>
        <w:tab w:val="left" w:pos="851"/>
      </w:tabs>
      <w:spacing w:after="240" w:line="240" w:lineRule="auto"/>
    </w:pPr>
    <w:rPr>
      <w:rFonts w:ascii="Arial" w:eastAsia="Times New Roman" w:hAnsi="Arial" w:cs="Times New Roman"/>
      <w:color w:val="000000"/>
    </w:rPr>
  </w:style>
  <w:style w:type="paragraph" w:customStyle="1" w:styleId="AnnexLevel4">
    <w:name w:val="Annex Level 4"/>
    <w:rsid w:val="009064CD"/>
    <w:pPr>
      <w:numPr>
        <w:ilvl w:val="4"/>
        <w:numId w:val="1"/>
      </w:numPr>
      <w:spacing w:after="240" w:line="240" w:lineRule="auto"/>
      <w:ind w:left="1651" w:hanging="800"/>
    </w:pPr>
    <w:rPr>
      <w:rFonts w:ascii="Arial" w:eastAsia="Times New Roman" w:hAnsi="Arial" w:cs="Times New Roman"/>
      <w:color w:val="000000"/>
    </w:rPr>
  </w:style>
  <w:style w:type="paragraph" w:customStyle="1" w:styleId="Annexabullets">
    <w:name w:val="Annex a bullets"/>
    <w:rsid w:val="009064CD"/>
    <w:pPr>
      <w:numPr>
        <w:ilvl w:val="5"/>
        <w:numId w:val="1"/>
      </w:numPr>
      <w:spacing w:after="240" w:line="240" w:lineRule="auto"/>
    </w:pPr>
    <w:rPr>
      <w:rFonts w:ascii="Arial" w:eastAsia="Times New Roman" w:hAnsi="Arial" w:cs="Times New Roman"/>
      <w:color w:val="000000"/>
    </w:rPr>
  </w:style>
  <w:style w:type="paragraph" w:customStyle="1" w:styleId="Annexibullets">
    <w:name w:val="Annex i bullets"/>
    <w:rsid w:val="009064CD"/>
    <w:pPr>
      <w:numPr>
        <w:ilvl w:val="6"/>
        <w:numId w:val="1"/>
      </w:numPr>
      <w:spacing w:after="240" w:line="240" w:lineRule="auto"/>
    </w:pPr>
    <w:rPr>
      <w:rFonts w:ascii="Arial" w:eastAsia="Times New Roman" w:hAnsi="Arial" w:cs="Times New Roman"/>
      <w:color w:val="000000"/>
    </w:rPr>
  </w:style>
  <w:style w:type="paragraph" w:customStyle="1" w:styleId="AnnexBodyText">
    <w:name w:val="Annex Body Text"/>
    <w:link w:val="AnnexBodyTextChar"/>
    <w:rsid w:val="009064CD"/>
    <w:pPr>
      <w:numPr>
        <w:ilvl w:val="7"/>
        <w:numId w:val="1"/>
      </w:numPr>
      <w:spacing w:after="240" w:line="240" w:lineRule="auto"/>
    </w:pPr>
    <w:rPr>
      <w:rFonts w:ascii="Arial" w:eastAsia="Times New Roman" w:hAnsi="Arial" w:cs="Times New Roman"/>
      <w:color w:val="000000"/>
    </w:rPr>
  </w:style>
  <w:style w:type="paragraph" w:customStyle="1" w:styleId="AnnexLevel1">
    <w:name w:val="Annex Level 1"/>
    <w:next w:val="AnnexLevel2"/>
    <w:rsid w:val="009064CD"/>
    <w:pPr>
      <w:keepNext/>
      <w:numPr>
        <w:ilvl w:val="1"/>
        <w:numId w:val="1"/>
      </w:numPr>
      <w:tabs>
        <w:tab w:val="clear" w:pos="720"/>
      </w:tabs>
      <w:spacing w:before="240" w:after="240" w:line="240" w:lineRule="auto"/>
      <w:ind w:left="0"/>
    </w:pPr>
    <w:rPr>
      <w:rFonts w:ascii="Arial" w:eastAsia="Times New Roman" w:hAnsi="Arial" w:cs="Times New Roman"/>
      <w:color w:val="CC0033"/>
      <w:sz w:val="48"/>
      <w:szCs w:val="48"/>
      <w:lang w:eastAsia="en-GB"/>
    </w:rPr>
  </w:style>
  <w:style w:type="character" w:customStyle="1" w:styleId="AnnexBodyTextChar">
    <w:name w:val="Annex Body Text Char"/>
    <w:basedOn w:val="DefaultParagraphFont"/>
    <w:link w:val="AnnexBodyText"/>
    <w:rsid w:val="009064CD"/>
    <w:rPr>
      <w:rFonts w:ascii="Arial" w:eastAsia="Times New Roman" w:hAnsi="Arial" w:cs="Times New Roman"/>
      <w:color w:val="000000"/>
    </w:rPr>
  </w:style>
  <w:style w:type="paragraph" w:styleId="ListParagraph">
    <w:name w:val="List Paragraph"/>
    <w:aliases w:val="Bullet List,FooterText"/>
    <w:basedOn w:val="Normal"/>
    <w:link w:val="ListParagraphChar"/>
    <w:uiPriority w:val="1"/>
    <w:qFormat/>
    <w:rsid w:val="00B13D02"/>
    <w:pPr>
      <w:ind w:left="720"/>
      <w:contextualSpacing/>
    </w:pPr>
    <w:rPr>
      <w:rFonts w:eastAsia="Calibri" w:cs="Times New Roman"/>
    </w:rPr>
  </w:style>
  <w:style w:type="character" w:customStyle="1" w:styleId="ListParagraphChar">
    <w:name w:val="List Paragraph Char"/>
    <w:aliases w:val="Bullet List Char,FooterText Char"/>
    <w:basedOn w:val="DefaultParagraphFont"/>
    <w:link w:val="ListParagraph"/>
    <w:uiPriority w:val="99"/>
    <w:locked/>
    <w:rsid w:val="00B13D02"/>
    <w:rPr>
      <w:rFonts w:eastAsia="Calibri" w:cs="Times New Roman"/>
      <w:lang w:eastAsia="en-GB"/>
    </w:rPr>
  </w:style>
  <w:style w:type="paragraph" w:styleId="FootnoteText">
    <w:name w:val="footnote text"/>
    <w:basedOn w:val="Normal"/>
    <w:link w:val="FootnoteTextChar"/>
    <w:uiPriority w:val="99"/>
    <w:semiHidden/>
    <w:unhideWhenUsed/>
    <w:rsid w:val="00B13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D02"/>
    <w:rPr>
      <w:rFonts w:eastAsiaTheme="minorEastAsia"/>
      <w:sz w:val="20"/>
      <w:szCs w:val="20"/>
      <w:lang w:eastAsia="en-GB"/>
    </w:rPr>
  </w:style>
  <w:style w:type="character" w:styleId="FootnoteReference">
    <w:name w:val="footnote reference"/>
    <w:basedOn w:val="DefaultParagraphFont"/>
    <w:uiPriority w:val="99"/>
    <w:semiHidden/>
    <w:unhideWhenUsed/>
    <w:rsid w:val="00B13D02"/>
    <w:rPr>
      <w:vertAlign w:val="superscript"/>
    </w:rPr>
  </w:style>
  <w:style w:type="character" w:customStyle="1" w:styleId="apple-converted-space">
    <w:name w:val="apple-converted-space"/>
    <w:basedOn w:val="DefaultParagraphFont"/>
    <w:rsid w:val="00C72903"/>
  </w:style>
  <w:style w:type="paragraph" w:styleId="NormalWeb">
    <w:name w:val="Normal (Web)"/>
    <w:basedOn w:val="Normal"/>
    <w:uiPriority w:val="99"/>
    <w:semiHidden/>
    <w:unhideWhenUsed/>
    <w:rsid w:val="00591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34E0"/>
    <w:rPr>
      <w:color w:val="0000FF"/>
      <w:u w:val="single"/>
    </w:rPr>
  </w:style>
  <w:style w:type="character" w:styleId="FollowedHyperlink">
    <w:name w:val="FollowedHyperlink"/>
    <w:basedOn w:val="DefaultParagraphFont"/>
    <w:uiPriority w:val="99"/>
    <w:semiHidden/>
    <w:unhideWhenUsed/>
    <w:rsid w:val="009A34E0"/>
    <w:rPr>
      <w:color w:val="800080" w:themeColor="followedHyperlink"/>
      <w:u w:val="single"/>
    </w:rPr>
  </w:style>
  <w:style w:type="character" w:customStyle="1" w:styleId="Heading4Char">
    <w:name w:val="Heading 4 Char"/>
    <w:basedOn w:val="DefaultParagraphFont"/>
    <w:link w:val="Heading4"/>
    <w:uiPriority w:val="1"/>
    <w:rsid w:val="00033B2C"/>
    <w:rPr>
      <w:rFonts w:ascii="Calibri" w:eastAsia="Calibri" w:hAnsi="Calibri"/>
      <w:b/>
      <w:bCs/>
      <w:sz w:val="23"/>
      <w:szCs w:val="23"/>
      <w:lang w:val="en-US"/>
    </w:rPr>
  </w:style>
  <w:style w:type="paragraph" w:styleId="BodyText">
    <w:name w:val="Body Text"/>
    <w:basedOn w:val="Normal"/>
    <w:link w:val="BodyTextChar"/>
    <w:uiPriority w:val="1"/>
    <w:qFormat/>
    <w:rsid w:val="00033B2C"/>
    <w:pPr>
      <w:widowControl w:val="0"/>
      <w:spacing w:after="0" w:line="240" w:lineRule="auto"/>
      <w:ind w:left="1251" w:hanging="571"/>
    </w:pPr>
    <w:rPr>
      <w:rFonts w:ascii="Calibri" w:eastAsia="Calibri" w:hAnsi="Calibri"/>
      <w:sz w:val="23"/>
      <w:szCs w:val="23"/>
      <w:lang w:val="en-US" w:eastAsia="en-US"/>
    </w:rPr>
  </w:style>
  <w:style w:type="character" w:customStyle="1" w:styleId="BodyTextChar">
    <w:name w:val="Body Text Char"/>
    <w:basedOn w:val="DefaultParagraphFont"/>
    <w:link w:val="BodyText"/>
    <w:uiPriority w:val="1"/>
    <w:rsid w:val="00033B2C"/>
    <w:rPr>
      <w:rFonts w:ascii="Calibri" w:eastAsia="Calibri" w:hAnsi="Calibri"/>
      <w:sz w:val="23"/>
      <w:szCs w:val="23"/>
      <w:lang w:val="en-US"/>
    </w:rPr>
  </w:style>
  <w:style w:type="paragraph" w:styleId="Footer">
    <w:name w:val="footer"/>
    <w:basedOn w:val="Normal"/>
    <w:link w:val="FooterChar"/>
    <w:uiPriority w:val="99"/>
    <w:unhideWhenUsed/>
    <w:rsid w:val="006D1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17A2"/>
    <w:rPr>
      <w:rFonts w:eastAsiaTheme="minorEastAsia"/>
      <w:lang w:eastAsia="en-GB"/>
    </w:rPr>
  </w:style>
  <w:style w:type="character" w:styleId="PageNumber">
    <w:name w:val="page number"/>
    <w:basedOn w:val="DefaultParagraphFont"/>
    <w:unhideWhenUsed/>
    <w:rsid w:val="006D17A2"/>
  </w:style>
  <w:style w:type="character" w:customStyle="1" w:styleId="AnnexLevel3Char">
    <w:name w:val="Annex Level 3 Char"/>
    <w:link w:val="AnnexLevel3"/>
    <w:rsid w:val="00C72DE4"/>
    <w:rPr>
      <w:rFonts w:ascii="Arial" w:eastAsia="Times New Roman" w:hAnsi="Arial" w:cs="Times New Roman"/>
      <w:color w:val="000000"/>
    </w:rPr>
  </w:style>
  <w:style w:type="character" w:styleId="Strong">
    <w:name w:val="Strong"/>
    <w:uiPriority w:val="22"/>
    <w:qFormat/>
    <w:rsid w:val="00C72DE4"/>
    <w:rPr>
      <w:b/>
      <w:bCs/>
    </w:rPr>
  </w:style>
  <w:style w:type="paragraph" w:customStyle="1" w:styleId="BodyA">
    <w:name w:val="Body A"/>
    <w:rsid w:val="00C72DE4"/>
    <w:pPr>
      <w:pBdr>
        <w:top w:val="nil"/>
        <w:left w:val="nil"/>
        <w:bottom w:val="nil"/>
        <w:right w:val="nil"/>
        <w:between w:val="nil"/>
        <w:bar w:val="nil"/>
      </w:pBdr>
      <w:spacing w:after="120" w:line="264" w:lineRule="auto"/>
    </w:pPr>
    <w:rPr>
      <w:rFonts w:ascii="Helvetica" w:eastAsia="Arial Unicode MS" w:hAnsi="Arial Unicode MS" w:cs="Arial Unicode MS"/>
      <w:color w:val="000000"/>
      <w:u w:color="000000"/>
      <w:bdr w:val="nil"/>
      <w:lang w:val="en-US" w:eastAsia="en-GB"/>
    </w:rPr>
  </w:style>
  <w:style w:type="paragraph" w:customStyle="1" w:styleId="Body">
    <w:name w:val="Body"/>
    <w:rsid w:val="00C72DE4"/>
    <w:pPr>
      <w:pBdr>
        <w:top w:val="nil"/>
        <w:left w:val="nil"/>
        <w:bottom w:val="nil"/>
        <w:right w:val="nil"/>
        <w:between w:val="nil"/>
        <w:bar w:val="nil"/>
      </w:pBdr>
      <w:spacing w:after="240" w:line="240" w:lineRule="auto"/>
    </w:pPr>
    <w:rPr>
      <w:rFonts w:ascii="Georgia" w:eastAsia="Arial Unicode MS" w:hAnsi="Arial Unicode MS" w:cs="Arial Unicode MS"/>
      <w:color w:val="000000"/>
      <w:sz w:val="20"/>
      <w:szCs w:val="20"/>
      <w:u w:color="000000"/>
      <w:bdr w:val="nil"/>
      <w:lang w:val="en-US" w:eastAsia="en-GB"/>
    </w:rPr>
  </w:style>
  <w:style w:type="character" w:customStyle="1" w:styleId="Heading1Char">
    <w:name w:val="Heading 1 Char"/>
    <w:basedOn w:val="DefaultParagraphFont"/>
    <w:link w:val="Heading1"/>
    <w:uiPriority w:val="9"/>
    <w:rsid w:val="0086546C"/>
    <w:rPr>
      <w:rFonts w:asciiTheme="majorHAnsi" w:eastAsiaTheme="majorEastAsia" w:hAnsiTheme="majorHAnsi" w:cstheme="majorBidi"/>
      <w:color w:val="365F91" w:themeColor="accent1" w:themeShade="BF"/>
      <w:sz w:val="32"/>
      <w:szCs w:val="32"/>
      <w:lang w:eastAsia="en-GB"/>
    </w:rPr>
  </w:style>
  <w:style w:type="table" w:styleId="TableGrid">
    <w:name w:val="Table Grid"/>
    <w:basedOn w:val="TableNormal"/>
    <w:uiPriority w:val="59"/>
    <w:rsid w:val="0006483C"/>
    <w:pPr>
      <w:spacing w:after="0" w:line="240" w:lineRule="auto"/>
    </w:pPr>
    <w:rPr>
      <w:rFonts w:ascii="Tahoma" w:hAnsi="Tahom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CD"/>
    <w:rPr>
      <w:rFonts w:eastAsiaTheme="minorEastAsia"/>
      <w:lang w:eastAsia="en-GB"/>
    </w:rPr>
  </w:style>
  <w:style w:type="paragraph" w:styleId="Heading1">
    <w:name w:val="heading 1"/>
    <w:basedOn w:val="Normal"/>
    <w:next w:val="Normal"/>
    <w:link w:val="Heading1Char"/>
    <w:uiPriority w:val="9"/>
    <w:qFormat/>
    <w:rsid w:val="008654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033B2C"/>
    <w:pPr>
      <w:widowControl w:val="0"/>
      <w:spacing w:after="0" w:line="240" w:lineRule="auto"/>
      <w:ind w:left="685" w:hanging="567"/>
      <w:outlineLvl w:val="3"/>
    </w:pPr>
    <w:rPr>
      <w:rFonts w:ascii="Calibri" w:eastAsia="Calibri" w:hAnsi="Calibri"/>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4CD"/>
    <w:pPr>
      <w:autoSpaceDE w:val="0"/>
      <w:autoSpaceDN w:val="0"/>
      <w:adjustRightInd w:val="0"/>
      <w:spacing w:after="0" w:line="240" w:lineRule="auto"/>
    </w:pPr>
    <w:rPr>
      <w:rFonts w:ascii="Arial" w:hAnsi="Arial" w:cs="Arial"/>
      <w:color w:val="000000"/>
      <w:sz w:val="24"/>
      <w:szCs w:val="24"/>
    </w:rPr>
  </w:style>
  <w:style w:type="paragraph" w:customStyle="1" w:styleId="AnnexNumber">
    <w:name w:val="Annex Number"/>
    <w:next w:val="AnnexLevel1"/>
    <w:rsid w:val="009064CD"/>
    <w:pPr>
      <w:pageBreakBefore/>
      <w:numPr>
        <w:numId w:val="1"/>
      </w:numPr>
      <w:spacing w:after="240" w:line="240" w:lineRule="auto"/>
    </w:pPr>
    <w:rPr>
      <w:rFonts w:ascii="Arial" w:eastAsia="Times New Roman" w:hAnsi="Arial" w:cs="Times New Roman"/>
      <w:b/>
      <w:color w:val="CC0033"/>
      <w:sz w:val="24"/>
      <w:szCs w:val="24"/>
    </w:rPr>
  </w:style>
  <w:style w:type="paragraph" w:customStyle="1" w:styleId="AnnexLevel2">
    <w:name w:val="Annex Level 2"/>
    <w:next w:val="AnnexLevel3"/>
    <w:rsid w:val="009064CD"/>
    <w:pPr>
      <w:keepNext/>
      <w:keepLines/>
      <w:numPr>
        <w:ilvl w:val="2"/>
        <w:numId w:val="1"/>
      </w:numPr>
      <w:spacing w:after="240" w:line="240" w:lineRule="auto"/>
    </w:pPr>
    <w:rPr>
      <w:rFonts w:ascii="Arial" w:eastAsia="Times New Roman" w:hAnsi="Arial" w:cs="Times New Roman"/>
      <w:b/>
      <w:color w:val="CC0033"/>
      <w:sz w:val="24"/>
      <w:szCs w:val="24"/>
    </w:rPr>
  </w:style>
  <w:style w:type="paragraph" w:customStyle="1" w:styleId="AnnexLevel3">
    <w:name w:val="Annex Level 3"/>
    <w:link w:val="AnnexLevel3Char"/>
    <w:rsid w:val="009064CD"/>
    <w:pPr>
      <w:numPr>
        <w:ilvl w:val="3"/>
        <w:numId w:val="1"/>
      </w:numPr>
      <w:tabs>
        <w:tab w:val="left" w:pos="851"/>
      </w:tabs>
      <w:spacing w:after="240" w:line="240" w:lineRule="auto"/>
    </w:pPr>
    <w:rPr>
      <w:rFonts w:ascii="Arial" w:eastAsia="Times New Roman" w:hAnsi="Arial" w:cs="Times New Roman"/>
      <w:color w:val="000000"/>
    </w:rPr>
  </w:style>
  <w:style w:type="paragraph" w:customStyle="1" w:styleId="AnnexLevel4">
    <w:name w:val="Annex Level 4"/>
    <w:rsid w:val="009064CD"/>
    <w:pPr>
      <w:numPr>
        <w:ilvl w:val="4"/>
        <w:numId w:val="1"/>
      </w:numPr>
      <w:spacing w:after="240" w:line="240" w:lineRule="auto"/>
      <w:ind w:left="1651" w:hanging="800"/>
    </w:pPr>
    <w:rPr>
      <w:rFonts w:ascii="Arial" w:eastAsia="Times New Roman" w:hAnsi="Arial" w:cs="Times New Roman"/>
      <w:color w:val="000000"/>
    </w:rPr>
  </w:style>
  <w:style w:type="paragraph" w:customStyle="1" w:styleId="Annexabullets">
    <w:name w:val="Annex a bullets"/>
    <w:rsid w:val="009064CD"/>
    <w:pPr>
      <w:numPr>
        <w:ilvl w:val="5"/>
        <w:numId w:val="1"/>
      </w:numPr>
      <w:spacing w:after="240" w:line="240" w:lineRule="auto"/>
    </w:pPr>
    <w:rPr>
      <w:rFonts w:ascii="Arial" w:eastAsia="Times New Roman" w:hAnsi="Arial" w:cs="Times New Roman"/>
      <w:color w:val="000000"/>
    </w:rPr>
  </w:style>
  <w:style w:type="paragraph" w:customStyle="1" w:styleId="Annexibullets">
    <w:name w:val="Annex i bullets"/>
    <w:rsid w:val="009064CD"/>
    <w:pPr>
      <w:numPr>
        <w:ilvl w:val="6"/>
        <w:numId w:val="1"/>
      </w:numPr>
      <w:spacing w:after="240" w:line="240" w:lineRule="auto"/>
    </w:pPr>
    <w:rPr>
      <w:rFonts w:ascii="Arial" w:eastAsia="Times New Roman" w:hAnsi="Arial" w:cs="Times New Roman"/>
      <w:color w:val="000000"/>
    </w:rPr>
  </w:style>
  <w:style w:type="paragraph" w:customStyle="1" w:styleId="AnnexBodyText">
    <w:name w:val="Annex Body Text"/>
    <w:link w:val="AnnexBodyTextChar"/>
    <w:rsid w:val="009064CD"/>
    <w:pPr>
      <w:numPr>
        <w:ilvl w:val="7"/>
        <w:numId w:val="1"/>
      </w:numPr>
      <w:spacing w:after="240" w:line="240" w:lineRule="auto"/>
    </w:pPr>
    <w:rPr>
      <w:rFonts w:ascii="Arial" w:eastAsia="Times New Roman" w:hAnsi="Arial" w:cs="Times New Roman"/>
      <w:color w:val="000000"/>
    </w:rPr>
  </w:style>
  <w:style w:type="paragraph" w:customStyle="1" w:styleId="AnnexLevel1">
    <w:name w:val="Annex Level 1"/>
    <w:next w:val="AnnexLevel2"/>
    <w:rsid w:val="009064CD"/>
    <w:pPr>
      <w:keepNext/>
      <w:numPr>
        <w:ilvl w:val="1"/>
        <w:numId w:val="1"/>
      </w:numPr>
      <w:tabs>
        <w:tab w:val="clear" w:pos="720"/>
      </w:tabs>
      <w:spacing w:before="240" w:after="240" w:line="240" w:lineRule="auto"/>
      <w:ind w:left="0"/>
    </w:pPr>
    <w:rPr>
      <w:rFonts w:ascii="Arial" w:eastAsia="Times New Roman" w:hAnsi="Arial" w:cs="Times New Roman"/>
      <w:color w:val="CC0033"/>
      <w:sz w:val="48"/>
      <w:szCs w:val="48"/>
      <w:lang w:eastAsia="en-GB"/>
    </w:rPr>
  </w:style>
  <w:style w:type="character" w:customStyle="1" w:styleId="AnnexBodyTextChar">
    <w:name w:val="Annex Body Text Char"/>
    <w:basedOn w:val="DefaultParagraphFont"/>
    <w:link w:val="AnnexBodyText"/>
    <w:rsid w:val="009064CD"/>
    <w:rPr>
      <w:rFonts w:ascii="Arial" w:eastAsia="Times New Roman" w:hAnsi="Arial" w:cs="Times New Roman"/>
      <w:color w:val="000000"/>
    </w:rPr>
  </w:style>
  <w:style w:type="paragraph" w:styleId="ListParagraph">
    <w:name w:val="List Paragraph"/>
    <w:aliases w:val="Bullet List,FooterText"/>
    <w:basedOn w:val="Normal"/>
    <w:link w:val="ListParagraphChar"/>
    <w:uiPriority w:val="1"/>
    <w:qFormat/>
    <w:rsid w:val="00B13D02"/>
    <w:pPr>
      <w:ind w:left="720"/>
      <w:contextualSpacing/>
    </w:pPr>
    <w:rPr>
      <w:rFonts w:eastAsia="Calibri" w:cs="Times New Roman"/>
    </w:rPr>
  </w:style>
  <w:style w:type="character" w:customStyle="1" w:styleId="ListParagraphChar">
    <w:name w:val="List Paragraph Char"/>
    <w:aliases w:val="Bullet List Char,FooterText Char"/>
    <w:basedOn w:val="DefaultParagraphFont"/>
    <w:link w:val="ListParagraph"/>
    <w:uiPriority w:val="99"/>
    <w:locked/>
    <w:rsid w:val="00B13D02"/>
    <w:rPr>
      <w:rFonts w:eastAsia="Calibri" w:cs="Times New Roman"/>
      <w:lang w:eastAsia="en-GB"/>
    </w:rPr>
  </w:style>
  <w:style w:type="paragraph" w:styleId="FootnoteText">
    <w:name w:val="footnote text"/>
    <w:basedOn w:val="Normal"/>
    <w:link w:val="FootnoteTextChar"/>
    <w:uiPriority w:val="99"/>
    <w:semiHidden/>
    <w:unhideWhenUsed/>
    <w:rsid w:val="00B13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D02"/>
    <w:rPr>
      <w:rFonts w:eastAsiaTheme="minorEastAsia"/>
      <w:sz w:val="20"/>
      <w:szCs w:val="20"/>
      <w:lang w:eastAsia="en-GB"/>
    </w:rPr>
  </w:style>
  <w:style w:type="character" w:styleId="FootnoteReference">
    <w:name w:val="footnote reference"/>
    <w:basedOn w:val="DefaultParagraphFont"/>
    <w:uiPriority w:val="99"/>
    <w:semiHidden/>
    <w:unhideWhenUsed/>
    <w:rsid w:val="00B13D02"/>
    <w:rPr>
      <w:vertAlign w:val="superscript"/>
    </w:rPr>
  </w:style>
  <w:style w:type="character" w:customStyle="1" w:styleId="apple-converted-space">
    <w:name w:val="apple-converted-space"/>
    <w:basedOn w:val="DefaultParagraphFont"/>
    <w:rsid w:val="00C72903"/>
  </w:style>
  <w:style w:type="paragraph" w:styleId="NormalWeb">
    <w:name w:val="Normal (Web)"/>
    <w:basedOn w:val="Normal"/>
    <w:uiPriority w:val="99"/>
    <w:semiHidden/>
    <w:unhideWhenUsed/>
    <w:rsid w:val="00591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34E0"/>
    <w:rPr>
      <w:color w:val="0000FF"/>
      <w:u w:val="single"/>
    </w:rPr>
  </w:style>
  <w:style w:type="character" w:styleId="FollowedHyperlink">
    <w:name w:val="FollowedHyperlink"/>
    <w:basedOn w:val="DefaultParagraphFont"/>
    <w:uiPriority w:val="99"/>
    <w:semiHidden/>
    <w:unhideWhenUsed/>
    <w:rsid w:val="009A34E0"/>
    <w:rPr>
      <w:color w:val="800080" w:themeColor="followedHyperlink"/>
      <w:u w:val="single"/>
    </w:rPr>
  </w:style>
  <w:style w:type="character" w:customStyle="1" w:styleId="Heading4Char">
    <w:name w:val="Heading 4 Char"/>
    <w:basedOn w:val="DefaultParagraphFont"/>
    <w:link w:val="Heading4"/>
    <w:uiPriority w:val="1"/>
    <w:rsid w:val="00033B2C"/>
    <w:rPr>
      <w:rFonts w:ascii="Calibri" w:eastAsia="Calibri" w:hAnsi="Calibri"/>
      <w:b/>
      <w:bCs/>
      <w:sz w:val="23"/>
      <w:szCs w:val="23"/>
      <w:lang w:val="en-US"/>
    </w:rPr>
  </w:style>
  <w:style w:type="paragraph" w:styleId="BodyText">
    <w:name w:val="Body Text"/>
    <w:basedOn w:val="Normal"/>
    <w:link w:val="BodyTextChar"/>
    <w:uiPriority w:val="1"/>
    <w:qFormat/>
    <w:rsid w:val="00033B2C"/>
    <w:pPr>
      <w:widowControl w:val="0"/>
      <w:spacing w:after="0" w:line="240" w:lineRule="auto"/>
      <w:ind w:left="1251" w:hanging="571"/>
    </w:pPr>
    <w:rPr>
      <w:rFonts w:ascii="Calibri" w:eastAsia="Calibri" w:hAnsi="Calibri"/>
      <w:sz w:val="23"/>
      <w:szCs w:val="23"/>
      <w:lang w:val="en-US" w:eastAsia="en-US"/>
    </w:rPr>
  </w:style>
  <w:style w:type="character" w:customStyle="1" w:styleId="BodyTextChar">
    <w:name w:val="Body Text Char"/>
    <w:basedOn w:val="DefaultParagraphFont"/>
    <w:link w:val="BodyText"/>
    <w:uiPriority w:val="1"/>
    <w:rsid w:val="00033B2C"/>
    <w:rPr>
      <w:rFonts w:ascii="Calibri" w:eastAsia="Calibri" w:hAnsi="Calibri"/>
      <w:sz w:val="23"/>
      <w:szCs w:val="23"/>
      <w:lang w:val="en-US"/>
    </w:rPr>
  </w:style>
  <w:style w:type="paragraph" w:styleId="Footer">
    <w:name w:val="footer"/>
    <w:basedOn w:val="Normal"/>
    <w:link w:val="FooterChar"/>
    <w:uiPriority w:val="99"/>
    <w:unhideWhenUsed/>
    <w:rsid w:val="006D1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17A2"/>
    <w:rPr>
      <w:rFonts w:eastAsiaTheme="minorEastAsia"/>
      <w:lang w:eastAsia="en-GB"/>
    </w:rPr>
  </w:style>
  <w:style w:type="character" w:styleId="PageNumber">
    <w:name w:val="page number"/>
    <w:basedOn w:val="DefaultParagraphFont"/>
    <w:unhideWhenUsed/>
    <w:rsid w:val="006D17A2"/>
  </w:style>
  <w:style w:type="character" w:customStyle="1" w:styleId="AnnexLevel3Char">
    <w:name w:val="Annex Level 3 Char"/>
    <w:link w:val="AnnexLevel3"/>
    <w:rsid w:val="00C72DE4"/>
    <w:rPr>
      <w:rFonts w:ascii="Arial" w:eastAsia="Times New Roman" w:hAnsi="Arial" w:cs="Times New Roman"/>
      <w:color w:val="000000"/>
    </w:rPr>
  </w:style>
  <w:style w:type="character" w:styleId="Strong">
    <w:name w:val="Strong"/>
    <w:uiPriority w:val="22"/>
    <w:qFormat/>
    <w:rsid w:val="00C72DE4"/>
    <w:rPr>
      <w:b/>
      <w:bCs/>
    </w:rPr>
  </w:style>
  <w:style w:type="paragraph" w:customStyle="1" w:styleId="BodyA">
    <w:name w:val="Body A"/>
    <w:rsid w:val="00C72DE4"/>
    <w:pPr>
      <w:pBdr>
        <w:top w:val="nil"/>
        <w:left w:val="nil"/>
        <w:bottom w:val="nil"/>
        <w:right w:val="nil"/>
        <w:between w:val="nil"/>
        <w:bar w:val="nil"/>
      </w:pBdr>
      <w:spacing w:after="120" w:line="264" w:lineRule="auto"/>
    </w:pPr>
    <w:rPr>
      <w:rFonts w:ascii="Helvetica" w:eastAsia="Arial Unicode MS" w:hAnsi="Arial Unicode MS" w:cs="Arial Unicode MS"/>
      <w:color w:val="000000"/>
      <w:u w:color="000000"/>
      <w:bdr w:val="nil"/>
      <w:lang w:val="en-US" w:eastAsia="en-GB"/>
    </w:rPr>
  </w:style>
  <w:style w:type="paragraph" w:customStyle="1" w:styleId="Body">
    <w:name w:val="Body"/>
    <w:rsid w:val="00C72DE4"/>
    <w:pPr>
      <w:pBdr>
        <w:top w:val="nil"/>
        <w:left w:val="nil"/>
        <w:bottom w:val="nil"/>
        <w:right w:val="nil"/>
        <w:between w:val="nil"/>
        <w:bar w:val="nil"/>
      </w:pBdr>
      <w:spacing w:after="240" w:line="240" w:lineRule="auto"/>
    </w:pPr>
    <w:rPr>
      <w:rFonts w:ascii="Georgia" w:eastAsia="Arial Unicode MS" w:hAnsi="Arial Unicode MS" w:cs="Arial Unicode MS"/>
      <w:color w:val="000000"/>
      <w:sz w:val="20"/>
      <w:szCs w:val="20"/>
      <w:u w:color="000000"/>
      <w:bdr w:val="nil"/>
      <w:lang w:val="en-US" w:eastAsia="en-GB"/>
    </w:rPr>
  </w:style>
  <w:style w:type="character" w:customStyle="1" w:styleId="Heading1Char">
    <w:name w:val="Heading 1 Char"/>
    <w:basedOn w:val="DefaultParagraphFont"/>
    <w:link w:val="Heading1"/>
    <w:uiPriority w:val="9"/>
    <w:rsid w:val="0086546C"/>
    <w:rPr>
      <w:rFonts w:asciiTheme="majorHAnsi" w:eastAsiaTheme="majorEastAsia" w:hAnsiTheme="majorHAnsi" w:cstheme="majorBidi"/>
      <w:color w:val="365F91" w:themeColor="accent1" w:themeShade="BF"/>
      <w:sz w:val="32"/>
      <w:szCs w:val="32"/>
      <w:lang w:eastAsia="en-GB"/>
    </w:rPr>
  </w:style>
  <w:style w:type="table" w:styleId="TableGrid">
    <w:name w:val="Table Grid"/>
    <w:basedOn w:val="TableNormal"/>
    <w:uiPriority w:val="59"/>
    <w:rsid w:val="0006483C"/>
    <w:pPr>
      <w:spacing w:after="0" w:line="240" w:lineRule="auto"/>
    </w:pPr>
    <w:rPr>
      <w:rFonts w:ascii="Tahoma" w:hAnsi="Tahom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9737">
      <w:bodyDiv w:val="1"/>
      <w:marLeft w:val="0"/>
      <w:marRight w:val="0"/>
      <w:marTop w:val="0"/>
      <w:marBottom w:val="0"/>
      <w:divBdr>
        <w:top w:val="none" w:sz="0" w:space="0" w:color="auto"/>
        <w:left w:val="none" w:sz="0" w:space="0" w:color="auto"/>
        <w:bottom w:val="none" w:sz="0" w:space="0" w:color="auto"/>
        <w:right w:val="none" w:sz="0" w:space="0" w:color="auto"/>
      </w:divBdr>
    </w:div>
    <w:div w:id="375009613">
      <w:bodyDiv w:val="1"/>
      <w:marLeft w:val="0"/>
      <w:marRight w:val="0"/>
      <w:marTop w:val="0"/>
      <w:marBottom w:val="0"/>
      <w:divBdr>
        <w:top w:val="none" w:sz="0" w:space="0" w:color="auto"/>
        <w:left w:val="none" w:sz="0" w:space="0" w:color="auto"/>
        <w:bottom w:val="none" w:sz="0" w:space="0" w:color="auto"/>
        <w:right w:val="none" w:sz="0" w:space="0" w:color="auto"/>
      </w:divBdr>
    </w:div>
    <w:div w:id="481048632">
      <w:bodyDiv w:val="1"/>
      <w:marLeft w:val="0"/>
      <w:marRight w:val="0"/>
      <w:marTop w:val="0"/>
      <w:marBottom w:val="0"/>
      <w:divBdr>
        <w:top w:val="none" w:sz="0" w:space="0" w:color="auto"/>
        <w:left w:val="none" w:sz="0" w:space="0" w:color="auto"/>
        <w:bottom w:val="none" w:sz="0" w:space="0" w:color="auto"/>
        <w:right w:val="none" w:sz="0" w:space="0" w:color="auto"/>
      </w:divBdr>
    </w:div>
    <w:div w:id="691803836">
      <w:bodyDiv w:val="1"/>
      <w:marLeft w:val="0"/>
      <w:marRight w:val="0"/>
      <w:marTop w:val="0"/>
      <w:marBottom w:val="0"/>
      <w:divBdr>
        <w:top w:val="none" w:sz="0" w:space="0" w:color="auto"/>
        <w:left w:val="none" w:sz="0" w:space="0" w:color="auto"/>
        <w:bottom w:val="none" w:sz="0" w:space="0" w:color="auto"/>
        <w:right w:val="none" w:sz="0" w:space="0" w:color="auto"/>
      </w:divBdr>
    </w:div>
    <w:div w:id="191319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ction72CDPA@ipo.gov.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5C30-B6E6-8841-AE3A-379008B3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879</Words>
  <Characters>5013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carolecosgrove</dc:creator>
  <cp:lastModifiedBy>Neil Watson</cp:lastModifiedBy>
  <cp:revision>2</cp:revision>
  <cp:lastPrinted>2012-07-24T11:05:00Z</cp:lastPrinted>
  <dcterms:created xsi:type="dcterms:W3CDTF">2015-10-12T21:27:00Z</dcterms:created>
  <dcterms:modified xsi:type="dcterms:W3CDTF">2015-10-12T21:27:00Z</dcterms:modified>
</cp:coreProperties>
</file>