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977BC" w14:textId="59C504EF" w:rsidR="009064CD" w:rsidRPr="00147DBD" w:rsidRDefault="009064CD" w:rsidP="009064CD">
      <w:pPr>
        <w:autoSpaceDE w:val="0"/>
        <w:autoSpaceDN w:val="0"/>
        <w:adjustRightInd w:val="0"/>
        <w:spacing w:after="0" w:line="240" w:lineRule="auto"/>
        <w:jc w:val="center"/>
        <w:rPr>
          <w:rFonts w:ascii="Caecilia LT Std Roman" w:hAnsi="Caecilia LT Std Roman" w:cs="Arial"/>
          <w:sz w:val="20"/>
          <w:szCs w:val="20"/>
        </w:rPr>
      </w:pPr>
      <w:bookmarkStart w:id="0" w:name="_GoBack"/>
      <w:bookmarkEnd w:id="0"/>
    </w:p>
    <w:p w14:paraId="79F32BDA" w14:textId="77777777" w:rsidR="009064CD" w:rsidRPr="008474A6" w:rsidRDefault="009064CD" w:rsidP="009064CD">
      <w:pPr>
        <w:autoSpaceDE w:val="0"/>
        <w:autoSpaceDN w:val="0"/>
        <w:adjustRightInd w:val="0"/>
        <w:spacing w:after="0" w:line="240" w:lineRule="auto"/>
        <w:jc w:val="center"/>
        <w:rPr>
          <w:rFonts w:cs="Arial"/>
          <w:b/>
        </w:rPr>
      </w:pPr>
      <w:r w:rsidRPr="008474A6">
        <w:rPr>
          <w:rFonts w:cs="Arial"/>
          <w:b/>
        </w:rPr>
        <w:t>BRITISH FILM INSTITUTE</w:t>
      </w:r>
    </w:p>
    <w:p w14:paraId="00E6521F" w14:textId="77777777" w:rsidR="009064CD" w:rsidRPr="008474A6" w:rsidRDefault="009064CD" w:rsidP="009064CD">
      <w:pPr>
        <w:autoSpaceDE w:val="0"/>
        <w:autoSpaceDN w:val="0"/>
        <w:adjustRightInd w:val="0"/>
        <w:spacing w:after="0" w:line="240" w:lineRule="auto"/>
        <w:jc w:val="center"/>
        <w:rPr>
          <w:rFonts w:cs="Arial"/>
          <w:b/>
        </w:rPr>
      </w:pPr>
    </w:p>
    <w:p w14:paraId="1EE90F8F" w14:textId="77777777" w:rsidR="009064CD" w:rsidRPr="008474A6" w:rsidRDefault="009064CD" w:rsidP="009064CD">
      <w:pPr>
        <w:autoSpaceDE w:val="0"/>
        <w:autoSpaceDN w:val="0"/>
        <w:adjustRightInd w:val="0"/>
        <w:spacing w:after="0" w:line="240" w:lineRule="auto"/>
        <w:jc w:val="center"/>
        <w:rPr>
          <w:rFonts w:cs="Arial"/>
          <w:b/>
        </w:rPr>
      </w:pPr>
      <w:r w:rsidRPr="008474A6">
        <w:rPr>
          <w:rFonts w:cs="Arial"/>
          <w:b/>
        </w:rPr>
        <w:t>Response to:</w:t>
      </w:r>
    </w:p>
    <w:p w14:paraId="6E069F70" w14:textId="77777777" w:rsidR="009064CD" w:rsidRPr="008474A6" w:rsidRDefault="009064CD" w:rsidP="009064CD">
      <w:pPr>
        <w:autoSpaceDE w:val="0"/>
        <w:autoSpaceDN w:val="0"/>
        <w:adjustRightInd w:val="0"/>
        <w:spacing w:after="0" w:line="240" w:lineRule="auto"/>
        <w:jc w:val="center"/>
        <w:rPr>
          <w:rFonts w:cs="Arial"/>
          <w:b/>
        </w:rPr>
      </w:pPr>
    </w:p>
    <w:p w14:paraId="0F1F83C3" w14:textId="77777777" w:rsidR="009064CD" w:rsidRPr="008474A6" w:rsidRDefault="009064CD" w:rsidP="009064CD">
      <w:pPr>
        <w:autoSpaceDE w:val="0"/>
        <w:autoSpaceDN w:val="0"/>
        <w:adjustRightInd w:val="0"/>
        <w:spacing w:after="0" w:line="240" w:lineRule="auto"/>
        <w:jc w:val="center"/>
        <w:rPr>
          <w:rFonts w:cs="Arial"/>
          <w:b/>
        </w:rPr>
      </w:pPr>
    </w:p>
    <w:p w14:paraId="6DA17DD5" w14:textId="0C12F55F" w:rsidR="0086546C" w:rsidRPr="008474A6" w:rsidRDefault="008474A6" w:rsidP="008474A6">
      <w:pPr>
        <w:pStyle w:val="Heading1"/>
        <w:spacing w:line="249" w:lineRule="auto"/>
        <w:ind w:left="117"/>
        <w:jc w:val="center"/>
        <w:rPr>
          <w:rFonts w:asciiTheme="minorHAnsi" w:eastAsia="Arial" w:hAnsiTheme="minorHAnsi" w:cs="Arial"/>
          <w:b/>
          <w:sz w:val="22"/>
          <w:szCs w:val="22"/>
        </w:rPr>
      </w:pPr>
      <w:bookmarkStart w:id="1" w:name="A_consultation_on_changes_to_Section72_o"/>
      <w:bookmarkEnd w:id="1"/>
      <w:r w:rsidRPr="008474A6">
        <w:rPr>
          <w:rFonts w:asciiTheme="minorHAnsi" w:hAnsiTheme="minorHAnsi"/>
          <w:b/>
          <w:color w:val="auto"/>
          <w:sz w:val="22"/>
          <w:szCs w:val="22"/>
        </w:rPr>
        <w:t>Ofcom: Review of the operation of the TV production – terms of reference</w:t>
      </w:r>
    </w:p>
    <w:p w14:paraId="4392B7E4" w14:textId="77777777" w:rsidR="009064CD" w:rsidRPr="008474A6" w:rsidRDefault="009064CD" w:rsidP="009064CD">
      <w:pPr>
        <w:autoSpaceDE w:val="0"/>
        <w:autoSpaceDN w:val="0"/>
        <w:adjustRightInd w:val="0"/>
        <w:spacing w:after="0" w:line="240" w:lineRule="auto"/>
        <w:jc w:val="center"/>
        <w:rPr>
          <w:rFonts w:cs="Arial"/>
          <w:b/>
        </w:rPr>
      </w:pPr>
    </w:p>
    <w:p w14:paraId="6EA5709B" w14:textId="77777777" w:rsidR="009064CD" w:rsidRPr="008474A6" w:rsidRDefault="009064CD" w:rsidP="009064CD">
      <w:pPr>
        <w:pStyle w:val="Default"/>
        <w:rPr>
          <w:rFonts w:asciiTheme="minorHAnsi" w:hAnsiTheme="minorHAnsi"/>
          <w:b/>
          <w:color w:val="auto"/>
          <w:sz w:val="22"/>
          <w:szCs w:val="22"/>
        </w:rPr>
      </w:pPr>
    </w:p>
    <w:p w14:paraId="5BDDCEC9" w14:textId="77777777" w:rsidR="009064CD" w:rsidRPr="008474A6" w:rsidRDefault="009064CD" w:rsidP="009064CD">
      <w:pPr>
        <w:pStyle w:val="Default"/>
        <w:rPr>
          <w:rFonts w:asciiTheme="minorHAnsi" w:hAnsiTheme="minorHAnsi"/>
          <w:b/>
          <w:color w:val="auto"/>
          <w:sz w:val="22"/>
          <w:szCs w:val="22"/>
        </w:rPr>
      </w:pPr>
    </w:p>
    <w:p w14:paraId="6752E52F" w14:textId="77777777" w:rsidR="009064CD" w:rsidRPr="008474A6" w:rsidRDefault="009064CD" w:rsidP="009064CD">
      <w:pPr>
        <w:pStyle w:val="Default"/>
        <w:rPr>
          <w:rFonts w:asciiTheme="minorHAnsi" w:hAnsiTheme="minorHAnsi"/>
          <w:b/>
          <w:color w:val="auto"/>
          <w:sz w:val="22"/>
          <w:szCs w:val="22"/>
        </w:rPr>
      </w:pPr>
    </w:p>
    <w:p w14:paraId="32908266" w14:textId="77777777" w:rsidR="009064CD" w:rsidRPr="008474A6" w:rsidRDefault="009064CD" w:rsidP="009064CD">
      <w:pPr>
        <w:pStyle w:val="Default"/>
        <w:rPr>
          <w:rFonts w:asciiTheme="minorHAnsi" w:hAnsiTheme="minorHAnsi"/>
          <w:b/>
          <w:color w:val="auto"/>
          <w:sz w:val="22"/>
          <w:szCs w:val="22"/>
        </w:rPr>
      </w:pPr>
    </w:p>
    <w:p w14:paraId="6CE74823" w14:textId="77777777" w:rsidR="009064CD" w:rsidRPr="008474A6" w:rsidRDefault="009064CD" w:rsidP="009064CD">
      <w:pPr>
        <w:pStyle w:val="Default"/>
        <w:rPr>
          <w:rFonts w:asciiTheme="minorHAnsi" w:hAnsiTheme="minorHAnsi"/>
          <w:b/>
          <w:color w:val="auto"/>
          <w:sz w:val="22"/>
          <w:szCs w:val="22"/>
        </w:rPr>
      </w:pPr>
    </w:p>
    <w:p w14:paraId="7FC752AF" w14:textId="77777777" w:rsidR="009064CD" w:rsidRPr="008474A6" w:rsidRDefault="009064CD" w:rsidP="009064CD">
      <w:pPr>
        <w:pStyle w:val="Default"/>
        <w:rPr>
          <w:rFonts w:asciiTheme="minorHAnsi" w:hAnsiTheme="minorHAnsi"/>
          <w:b/>
          <w:sz w:val="22"/>
          <w:szCs w:val="22"/>
        </w:rPr>
      </w:pPr>
    </w:p>
    <w:p w14:paraId="1CBBFA0A" w14:textId="77777777" w:rsidR="009064CD" w:rsidRPr="008474A6" w:rsidRDefault="009064CD" w:rsidP="009064CD">
      <w:pPr>
        <w:pStyle w:val="Default"/>
        <w:rPr>
          <w:rFonts w:asciiTheme="minorHAnsi" w:hAnsiTheme="minorHAnsi"/>
          <w:b/>
          <w:sz w:val="22"/>
          <w:szCs w:val="22"/>
        </w:rPr>
      </w:pPr>
    </w:p>
    <w:p w14:paraId="72740BD9" w14:textId="77777777" w:rsidR="009064CD" w:rsidRPr="008474A6" w:rsidRDefault="009064CD" w:rsidP="009064CD">
      <w:pPr>
        <w:pStyle w:val="Default"/>
        <w:rPr>
          <w:rFonts w:asciiTheme="minorHAnsi" w:hAnsiTheme="minorHAnsi"/>
          <w:b/>
          <w:sz w:val="22"/>
          <w:szCs w:val="22"/>
        </w:rPr>
      </w:pPr>
    </w:p>
    <w:p w14:paraId="68F78934" w14:textId="77777777" w:rsidR="009064CD" w:rsidRPr="008474A6" w:rsidRDefault="009064CD" w:rsidP="009064CD">
      <w:pPr>
        <w:pStyle w:val="Default"/>
        <w:rPr>
          <w:rFonts w:asciiTheme="minorHAnsi" w:hAnsiTheme="minorHAnsi"/>
          <w:b/>
          <w:sz w:val="22"/>
          <w:szCs w:val="22"/>
        </w:rPr>
      </w:pPr>
    </w:p>
    <w:p w14:paraId="7B577604" w14:textId="77777777" w:rsidR="009064CD" w:rsidRPr="008474A6" w:rsidRDefault="009064CD" w:rsidP="009064CD">
      <w:pPr>
        <w:pStyle w:val="Default"/>
        <w:rPr>
          <w:rFonts w:asciiTheme="minorHAnsi" w:hAnsiTheme="minorHAnsi"/>
          <w:b/>
          <w:sz w:val="22"/>
          <w:szCs w:val="22"/>
        </w:rPr>
      </w:pPr>
    </w:p>
    <w:p w14:paraId="65576765" w14:textId="77777777" w:rsidR="009064CD" w:rsidRPr="008474A6" w:rsidRDefault="009064CD" w:rsidP="009064CD">
      <w:pPr>
        <w:pStyle w:val="Default"/>
        <w:rPr>
          <w:rFonts w:asciiTheme="minorHAnsi" w:hAnsiTheme="minorHAnsi"/>
          <w:b/>
          <w:sz w:val="22"/>
          <w:szCs w:val="22"/>
        </w:rPr>
      </w:pPr>
    </w:p>
    <w:p w14:paraId="652675EA" w14:textId="77777777" w:rsidR="009064CD" w:rsidRPr="008474A6" w:rsidRDefault="009064CD" w:rsidP="009064CD">
      <w:pPr>
        <w:pStyle w:val="Default"/>
        <w:rPr>
          <w:rFonts w:asciiTheme="minorHAnsi" w:hAnsiTheme="minorHAnsi"/>
          <w:b/>
          <w:sz w:val="22"/>
          <w:szCs w:val="22"/>
        </w:rPr>
      </w:pPr>
    </w:p>
    <w:p w14:paraId="0F868540" w14:textId="77777777" w:rsidR="009064CD" w:rsidRPr="008474A6" w:rsidRDefault="009064CD" w:rsidP="009064CD">
      <w:pPr>
        <w:pStyle w:val="Default"/>
        <w:rPr>
          <w:rFonts w:asciiTheme="minorHAnsi" w:hAnsiTheme="minorHAnsi"/>
          <w:b/>
          <w:sz w:val="22"/>
          <w:szCs w:val="22"/>
        </w:rPr>
      </w:pPr>
    </w:p>
    <w:p w14:paraId="36B2A9AA" w14:textId="77777777" w:rsidR="009064CD" w:rsidRPr="008474A6" w:rsidRDefault="009064CD" w:rsidP="009064CD">
      <w:pPr>
        <w:pStyle w:val="Default"/>
        <w:rPr>
          <w:rFonts w:asciiTheme="minorHAnsi" w:hAnsiTheme="minorHAnsi"/>
          <w:b/>
          <w:sz w:val="22"/>
          <w:szCs w:val="22"/>
        </w:rPr>
      </w:pPr>
    </w:p>
    <w:p w14:paraId="7F23A82F" w14:textId="77777777" w:rsidR="009064CD" w:rsidRPr="008474A6" w:rsidRDefault="009064CD" w:rsidP="009064CD">
      <w:pPr>
        <w:pStyle w:val="Default"/>
        <w:rPr>
          <w:rFonts w:asciiTheme="minorHAnsi" w:hAnsiTheme="minorHAnsi"/>
          <w:b/>
          <w:sz w:val="22"/>
          <w:szCs w:val="22"/>
        </w:rPr>
      </w:pPr>
    </w:p>
    <w:p w14:paraId="15F81394" w14:textId="77777777" w:rsidR="009064CD" w:rsidRPr="008474A6" w:rsidRDefault="009064CD" w:rsidP="009064CD">
      <w:pPr>
        <w:pStyle w:val="Default"/>
        <w:jc w:val="center"/>
        <w:rPr>
          <w:rFonts w:asciiTheme="minorHAnsi" w:hAnsiTheme="minorHAnsi"/>
          <w:b/>
          <w:sz w:val="22"/>
          <w:szCs w:val="22"/>
        </w:rPr>
      </w:pPr>
    </w:p>
    <w:p w14:paraId="6913DC05" w14:textId="77777777" w:rsidR="009064CD" w:rsidRPr="008474A6" w:rsidRDefault="009064CD" w:rsidP="009064CD">
      <w:pPr>
        <w:pStyle w:val="Default"/>
        <w:jc w:val="center"/>
        <w:rPr>
          <w:rFonts w:asciiTheme="minorHAnsi" w:hAnsiTheme="minorHAnsi"/>
          <w:b/>
          <w:sz w:val="22"/>
          <w:szCs w:val="22"/>
        </w:rPr>
      </w:pPr>
    </w:p>
    <w:p w14:paraId="39ECA20E" w14:textId="77777777" w:rsidR="009064CD" w:rsidRPr="008474A6" w:rsidRDefault="009064CD" w:rsidP="009064CD">
      <w:pPr>
        <w:pStyle w:val="Default"/>
        <w:jc w:val="center"/>
        <w:rPr>
          <w:rFonts w:asciiTheme="minorHAnsi" w:hAnsiTheme="minorHAnsi"/>
          <w:b/>
          <w:sz w:val="22"/>
          <w:szCs w:val="22"/>
        </w:rPr>
      </w:pPr>
    </w:p>
    <w:p w14:paraId="4611BEB0" w14:textId="77777777" w:rsidR="009064CD" w:rsidRPr="008474A6" w:rsidRDefault="009064CD" w:rsidP="009064CD">
      <w:pPr>
        <w:pStyle w:val="Default"/>
        <w:jc w:val="center"/>
        <w:rPr>
          <w:rFonts w:asciiTheme="minorHAnsi" w:hAnsiTheme="minorHAnsi"/>
          <w:b/>
          <w:sz w:val="22"/>
          <w:szCs w:val="22"/>
        </w:rPr>
      </w:pPr>
    </w:p>
    <w:p w14:paraId="31CD4A58" w14:textId="77777777" w:rsidR="009064CD" w:rsidRPr="008474A6" w:rsidRDefault="009064CD" w:rsidP="009064CD">
      <w:pPr>
        <w:pStyle w:val="Default"/>
        <w:jc w:val="center"/>
        <w:rPr>
          <w:rFonts w:asciiTheme="minorHAnsi" w:hAnsiTheme="minorHAnsi"/>
          <w:b/>
          <w:sz w:val="22"/>
          <w:szCs w:val="22"/>
        </w:rPr>
      </w:pPr>
    </w:p>
    <w:p w14:paraId="2BA9D4BB" w14:textId="77777777" w:rsidR="009064CD" w:rsidRPr="008474A6" w:rsidRDefault="009064CD" w:rsidP="009064CD">
      <w:pPr>
        <w:pStyle w:val="Default"/>
        <w:jc w:val="center"/>
        <w:rPr>
          <w:rFonts w:asciiTheme="minorHAnsi" w:hAnsiTheme="minorHAnsi"/>
          <w:b/>
          <w:sz w:val="22"/>
          <w:szCs w:val="22"/>
        </w:rPr>
      </w:pPr>
    </w:p>
    <w:p w14:paraId="2D52DDB4" w14:textId="77777777" w:rsidR="009064CD" w:rsidRPr="008474A6" w:rsidRDefault="009064CD" w:rsidP="009064CD">
      <w:pPr>
        <w:pStyle w:val="Default"/>
        <w:jc w:val="center"/>
        <w:rPr>
          <w:rFonts w:asciiTheme="minorHAnsi" w:hAnsiTheme="minorHAnsi"/>
          <w:b/>
          <w:sz w:val="22"/>
          <w:szCs w:val="22"/>
        </w:rPr>
      </w:pPr>
    </w:p>
    <w:p w14:paraId="5F101F13" w14:textId="77777777" w:rsidR="009064CD" w:rsidRPr="008474A6" w:rsidRDefault="009064CD" w:rsidP="009064CD">
      <w:pPr>
        <w:pStyle w:val="Default"/>
        <w:jc w:val="center"/>
        <w:rPr>
          <w:rFonts w:asciiTheme="minorHAnsi" w:hAnsiTheme="minorHAnsi"/>
          <w:b/>
          <w:sz w:val="22"/>
          <w:szCs w:val="22"/>
        </w:rPr>
      </w:pPr>
    </w:p>
    <w:p w14:paraId="628905F3" w14:textId="4B1BD838" w:rsidR="00C72DE4" w:rsidRPr="008474A6" w:rsidRDefault="0006492C" w:rsidP="00C72DE4">
      <w:pPr>
        <w:pStyle w:val="Default"/>
        <w:jc w:val="center"/>
        <w:rPr>
          <w:rFonts w:asciiTheme="minorHAnsi" w:hAnsiTheme="minorHAnsi"/>
          <w:b/>
          <w:sz w:val="22"/>
          <w:szCs w:val="22"/>
        </w:rPr>
      </w:pPr>
      <w:r>
        <w:rPr>
          <w:rFonts w:asciiTheme="minorHAnsi" w:hAnsiTheme="minorHAnsi"/>
          <w:b/>
          <w:sz w:val="22"/>
          <w:szCs w:val="22"/>
        </w:rPr>
        <w:t>November</w:t>
      </w:r>
      <w:r w:rsidRPr="008474A6">
        <w:rPr>
          <w:rFonts w:asciiTheme="minorHAnsi" w:hAnsiTheme="minorHAnsi"/>
          <w:b/>
          <w:sz w:val="22"/>
          <w:szCs w:val="22"/>
        </w:rPr>
        <w:t xml:space="preserve"> </w:t>
      </w:r>
      <w:r w:rsidR="00591DFB" w:rsidRPr="008474A6">
        <w:rPr>
          <w:rFonts w:asciiTheme="minorHAnsi" w:hAnsiTheme="minorHAnsi"/>
          <w:b/>
          <w:sz w:val="22"/>
          <w:szCs w:val="22"/>
        </w:rPr>
        <w:t>2015</w:t>
      </w:r>
    </w:p>
    <w:p w14:paraId="100C9247" w14:textId="77777777" w:rsidR="00C72DE4" w:rsidRPr="008474A6" w:rsidRDefault="00C72DE4" w:rsidP="00C72DE4">
      <w:pPr>
        <w:pStyle w:val="Default"/>
        <w:jc w:val="center"/>
        <w:rPr>
          <w:rFonts w:asciiTheme="minorHAnsi" w:hAnsiTheme="minorHAnsi"/>
          <w:b/>
          <w:sz w:val="22"/>
          <w:szCs w:val="22"/>
        </w:rPr>
      </w:pPr>
    </w:p>
    <w:p w14:paraId="4D5460F8" w14:textId="77777777" w:rsidR="00C72DE4" w:rsidRPr="008474A6" w:rsidRDefault="00C72DE4" w:rsidP="00C72DE4">
      <w:pPr>
        <w:pStyle w:val="Default"/>
        <w:jc w:val="center"/>
        <w:rPr>
          <w:rFonts w:asciiTheme="minorHAnsi" w:hAnsiTheme="minorHAnsi"/>
          <w:b/>
          <w:sz w:val="22"/>
          <w:szCs w:val="22"/>
        </w:rPr>
      </w:pPr>
    </w:p>
    <w:p w14:paraId="6D2DBA13" w14:textId="77777777" w:rsidR="0086546C" w:rsidRPr="008474A6" w:rsidRDefault="0086546C">
      <w:pPr>
        <w:rPr>
          <w:b/>
        </w:rPr>
      </w:pPr>
    </w:p>
    <w:p w14:paraId="0E485F92" w14:textId="77777777" w:rsidR="0086546C" w:rsidRPr="008474A6" w:rsidRDefault="0086546C">
      <w:pPr>
        <w:rPr>
          <w:b/>
        </w:rPr>
      </w:pPr>
    </w:p>
    <w:p w14:paraId="7A3BC34C" w14:textId="77777777" w:rsidR="0086546C" w:rsidRPr="008474A6" w:rsidRDefault="0086546C">
      <w:pPr>
        <w:rPr>
          <w:b/>
        </w:rPr>
      </w:pPr>
      <w:r w:rsidRPr="008474A6">
        <w:rPr>
          <w:b/>
        </w:rPr>
        <w:br w:type="page"/>
      </w:r>
    </w:p>
    <w:tbl>
      <w:tblPr>
        <w:tblStyle w:val="TableGrid"/>
        <w:tblW w:w="0" w:type="auto"/>
        <w:tblInd w:w="108" w:type="dxa"/>
        <w:tblLook w:val="04A0" w:firstRow="1" w:lastRow="0" w:firstColumn="1" w:lastColumn="0" w:noHBand="0" w:noVBand="1"/>
      </w:tblPr>
      <w:tblGrid>
        <w:gridCol w:w="7060"/>
        <w:gridCol w:w="1848"/>
      </w:tblGrid>
      <w:tr w:rsidR="0006483C" w:rsidRPr="008474A6" w14:paraId="7CCCAAF6" w14:textId="77777777" w:rsidTr="0006483C">
        <w:tc>
          <w:tcPr>
            <w:tcW w:w="7060" w:type="dxa"/>
          </w:tcPr>
          <w:p w14:paraId="05F1D73E" w14:textId="77777777" w:rsidR="0006483C" w:rsidRPr="008474A6" w:rsidRDefault="0006483C" w:rsidP="0006483C">
            <w:pPr>
              <w:pStyle w:val="Heading1"/>
              <w:spacing w:line="249" w:lineRule="auto"/>
              <w:outlineLvl w:val="0"/>
              <w:rPr>
                <w:rFonts w:asciiTheme="minorHAnsi" w:hAnsiTheme="minorHAnsi"/>
                <w:color w:val="auto"/>
                <w:sz w:val="22"/>
                <w:szCs w:val="22"/>
              </w:rPr>
            </w:pPr>
            <w:r w:rsidRPr="008474A6">
              <w:rPr>
                <w:rFonts w:asciiTheme="minorHAnsi" w:hAnsiTheme="minorHAnsi"/>
                <w:color w:val="auto"/>
                <w:sz w:val="22"/>
                <w:szCs w:val="22"/>
              </w:rPr>
              <w:lastRenderedPageBreak/>
              <w:t xml:space="preserve">Consultation title: </w:t>
            </w:r>
          </w:p>
          <w:p w14:paraId="66E72789" w14:textId="4E5BE812" w:rsidR="0006483C" w:rsidRPr="008474A6" w:rsidRDefault="008474A6" w:rsidP="008474A6">
            <w:pPr>
              <w:pStyle w:val="Heading1"/>
              <w:spacing w:line="249" w:lineRule="auto"/>
              <w:ind w:left="117"/>
              <w:outlineLvl w:val="0"/>
              <w:rPr>
                <w:rFonts w:asciiTheme="minorHAnsi" w:eastAsia="Arial" w:hAnsiTheme="minorHAnsi" w:cs="Arial"/>
                <w:sz w:val="22"/>
                <w:szCs w:val="22"/>
              </w:rPr>
            </w:pPr>
            <w:r w:rsidRPr="008474A6">
              <w:rPr>
                <w:rFonts w:asciiTheme="minorHAnsi" w:hAnsiTheme="minorHAnsi"/>
                <w:color w:val="auto"/>
                <w:sz w:val="22"/>
                <w:szCs w:val="22"/>
              </w:rPr>
              <w:t>Ofcom: Review of the operation of the TV production – terms of reference</w:t>
            </w:r>
          </w:p>
        </w:tc>
        <w:tc>
          <w:tcPr>
            <w:tcW w:w="1848" w:type="dxa"/>
          </w:tcPr>
          <w:p w14:paraId="4CE4B3A5" w14:textId="477CB32B" w:rsidR="0006483C" w:rsidRPr="008474A6" w:rsidRDefault="0006483C" w:rsidP="00F60AE9">
            <w:pPr>
              <w:spacing w:before="3"/>
              <w:ind w:left="117"/>
              <w:jc w:val="center"/>
              <w:rPr>
                <w:rFonts w:asciiTheme="minorHAnsi" w:hAnsiTheme="minorHAnsi"/>
                <w:sz w:val="22"/>
              </w:rPr>
            </w:pPr>
          </w:p>
        </w:tc>
      </w:tr>
      <w:tr w:rsidR="0006483C" w:rsidRPr="008474A6" w14:paraId="4A3C75E1" w14:textId="77777777" w:rsidTr="0006483C">
        <w:tc>
          <w:tcPr>
            <w:tcW w:w="7060" w:type="dxa"/>
          </w:tcPr>
          <w:p w14:paraId="46E7AF77" w14:textId="55433769" w:rsidR="0006483C" w:rsidRPr="008474A6" w:rsidRDefault="0006483C" w:rsidP="0006483C">
            <w:pPr>
              <w:spacing w:before="120" w:after="120"/>
              <w:rPr>
                <w:rFonts w:asciiTheme="minorHAnsi" w:hAnsiTheme="minorHAnsi"/>
                <w:sz w:val="22"/>
              </w:rPr>
            </w:pPr>
            <w:r w:rsidRPr="008474A6">
              <w:rPr>
                <w:rFonts w:asciiTheme="minorHAnsi" w:hAnsiTheme="minorHAnsi"/>
                <w:sz w:val="22"/>
              </w:rPr>
              <w:t xml:space="preserve">To: </w:t>
            </w:r>
            <w:r w:rsidR="008474A6" w:rsidRPr="008474A6">
              <w:rPr>
                <w:rFonts w:asciiTheme="minorHAnsi" w:hAnsiTheme="minorHAnsi"/>
                <w:sz w:val="22"/>
              </w:rPr>
              <w:t>tvproductionreview@ofcom.org.uk</w:t>
            </w:r>
          </w:p>
        </w:tc>
        <w:tc>
          <w:tcPr>
            <w:tcW w:w="1848" w:type="dxa"/>
          </w:tcPr>
          <w:p w14:paraId="4143345C" w14:textId="77777777" w:rsidR="0006483C" w:rsidRPr="008474A6" w:rsidRDefault="0006483C" w:rsidP="0006483C">
            <w:pPr>
              <w:spacing w:before="120" w:after="120"/>
              <w:rPr>
                <w:rFonts w:asciiTheme="minorHAnsi" w:hAnsiTheme="minorHAnsi"/>
                <w:sz w:val="22"/>
              </w:rPr>
            </w:pPr>
          </w:p>
        </w:tc>
      </w:tr>
      <w:tr w:rsidR="0006483C" w:rsidRPr="008474A6" w14:paraId="361888DE" w14:textId="77777777" w:rsidTr="0006483C">
        <w:tc>
          <w:tcPr>
            <w:tcW w:w="7060" w:type="dxa"/>
          </w:tcPr>
          <w:p w14:paraId="0C830505" w14:textId="0A3AD141" w:rsidR="0006483C" w:rsidRPr="008474A6" w:rsidRDefault="0006483C" w:rsidP="0006483C">
            <w:pPr>
              <w:spacing w:before="120" w:after="120"/>
              <w:rPr>
                <w:rFonts w:asciiTheme="minorHAnsi" w:hAnsiTheme="minorHAnsi"/>
                <w:sz w:val="22"/>
              </w:rPr>
            </w:pPr>
            <w:r w:rsidRPr="008474A6">
              <w:rPr>
                <w:rFonts w:asciiTheme="minorHAnsi" w:hAnsiTheme="minorHAnsi"/>
                <w:sz w:val="22"/>
              </w:rPr>
              <w:t>Name: Carol Comley, Head of Strategic Development</w:t>
            </w:r>
          </w:p>
        </w:tc>
        <w:tc>
          <w:tcPr>
            <w:tcW w:w="1848" w:type="dxa"/>
          </w:tcPr>
          <w:p w14:paraId="196440D9" w14:textId="77777777" w:rsidR="0006483C" w:rsidRPr="008474A6" w:rsidRDefault="0006483C" w:rsidP="0006483C">
            <w:pPr>
              <w:spacing w:before="120" w:after="120"/>
              <w:rPr>
                <w:rFonts w:asciiTheme="minorHAnsi" w:hAnsiTheme="minorHAnsi"/>
                <w:sz w:val="22"/>
              </w:rPr>
            </w:pPr>
          </w:p>
        </w:tc>
      </w:tr>
      <w:tr w:rsidR="0006483C" w:rsidRPr="008474A6" w14:paraId="38A389F5" w14:textId="77777777" w:rsidTr="0006483C">
        <w:tc>
          <w:tcPr>
            <w:tcW w:w="7060" w:type="dxa"/>
          </w:tcPr>
          <w:p w14:paraId="664783CA" w14:textId="7B857CC1" w:rsidR="0006483C" w:rsidRPr="008474A6" w:rsidRDefault="0006483C" w:rsidP="0006483C">
            <w:pPr>
              <w:spacing w:before="120" w:after="120"/>
              <w:rPr>
                <w:rFonts w:asciiTheme="minorHAnsi" w:hAnsiTheme="minorHAnsi"/>
                <w:sz w:val="22"/>
              </w:rPr>
            </w:pPr>
            <w:r w:rsidRPr="008474A6">
              <w:rPr>
                <w:rFonts w:asciiTheme="minorHAnsi" w:hAnsiTheme="minorHAnsi"/>
                <w:sz w:val="22"/>
              </w:rPr>
              <w:t>Organisation: British Film Institute</w:t>
            </w:r>
          </w:p>
        </w:tc>
        <w:tc>
          <w:tcPr>
            <w:tcW w:w="1848" w:type="dxa"/>
          </w:tcPr>
          <w:p w14:paraId="6097BFBC" w14:textId="77777777" w:rsidR="0006483C" w:rsidRPr="008474A6" w:rsidRDefault="0006483C" w:rsidP="0006483C">
            <w:pPr>
              <w:spacing w:before="120" w:after="120"/>
              <w:rPr>
                <w:rFonts w:asciiTheme="minorHAnsi" w:hAnsiTheme="minorHAnsi"/>
                <w:sz w:val="22"/>
              </w:rPr>
            </w:pPr>
          </w:p>
        </w:tc>
      </w:tr>
      <w:tr w:rsidR="0006483C" w:rsidRPr="008474A6" w14:paraId="0BEBDA2D" w14:textId="77777777" w:rsidTr="0006483C">
        <w:tc>
          <w:tcPr>
            <w:tcW w:w="7060" w:type="dxa"/>
          </w:tcPr>
          <w:p w14:paraId="74F03CBD" w14:textId="692A7D16" w:rsidR="0006483C" w:rsidRPr="008474A6" w:rsidRDefault="0006483C" w:rsidP="0006483C">
            <w:pPr>
              <w:spacing w:before="120" w:after="120"/>
              <w:rPr>
                <w:rFonts w:asciiTheme="minorHAnsi" w:hAnsiTheme="minorHAnsi"/>
                <w:sz w:val="22"/>
              </w:rPr>
            </w:pPr>
            <w:r w:rsidRPr="008474A6">
              <w:rPr>
                <w:rFonts w:asciiTheme="minorHAnsi" w:hAnsiTheme="minorHAnsi"/>
                <w:sz w:val="22"/>
              </w:rPr>
              <w:t>Address: 21 Stephen Street, London W1T 1LN</w:t>
            </w:r>
          </w:p>
        </w:tc>
        <w:tc>
          <w:tcPr>
            <w:tcW w:w="1848" w:type="dxa"/>
          </w:tcPr>
          <w:p w14:paraId="3F571C77" w14:textId="77777777" w:rsidR="0006483C" w:rsidRPr="008474A6" w:rsidRDefault="0006483C" w:rsidP="0006483C">
            <w:pPr>
              <w:spacing w:before="120" w:after="120"/>
              <w:rPr>
                <w:rFonts w:asciiTheme="minorHAnsi" w:hAnsiTheme="minorHAnsi"/>
                <w:sz w:val="22"/>
              </w:rPr>
            </w:pPr>
          </w:p>
        </w:tc>
      </w:tr>
      <w:tr w:rsidR="0006483C" w:rsidRPr="008474A6" w14:paraId="753A68F9" w14:textId="77777777" w:rsidTr="0006483C">
        <w:tc>
          <w:tcPr>
            <w:tcW w:w="7060" w:type="dxa"/>
          </w:tcPr>
          <w:p w14:paraId="74871D0A" w14:textId="7F88581E" w:rsidR="0006483C" w:rsidRPr="008474A6" w:rsidRDefault="0006483C" w:rsidP="0006483C">
            <w:pPr>
              <w:spacing w:before="120" w:after="120"/>
              <w:rPr>
                <w:rFonts w:asciiTheme="minorHAnsi" w:hAnsiTheme="minorHAnsi"/>
                <w:sz w:val="22"/>
              </w:rPr>
            </w:pPr>
            <w:r w:rsidRPr="008474A6">
              <w:rPr>
                <w:rFonts w:asciiTheme="minorHAnsi" w:hAnsiTheme="minorHAnsi"/>
                <w:sz w:val="22"/>
              </w:rPr>
              <w:t>Email: carol.comley@bfi.org.uk</w:t>
            </w:r>
          </w:p>
        </w:tc>
        <w:tc>
          <w:tcPr>
            <w:tcW w:w="1848" w:type="dxa"/>
          </w:tcPr>
          <w:p w14:paraId="7E71F7BF" w14:textId="77777777" w:rsidR="0006483C" w:rsidRPr="008474A6" w:rsidRDefault="0006483C" w:rsidP="0006483C">
            <w:pPr>
              <w:spacing w:before="120" w:after="120"/>
              <w:rPr>
                <w:rFonts w:asciiTheme="minorHAnsi" w:hAnsiTheme="minorHAnsi"/>
                <w:sz w:val="22"/>
              </w:rPr>
            </w:pPr>
          </w:p>
        </w:tc>
      </w:tr>
      <w:tr w:rsidR="0006483C" w:rsidRPr="008474A6" w14:paraId="0065CF70" w14:textId="77777777" w:rsidTr="0006483C">
        <w:tc>
          <w:tcPr>
            <w:tcW w:w="7060" w:type="dxa"/>
          </w:tcPr>
          <w:p w14:paraId="0EC21CF0" w14:textId="49FD29EC" w:rsidR="0006483C" w:rsidRPr="008474A6" w:rsidRDefault="0006483C" w:rsidP="0006483C">
            <w:pPr>
              <w:spacing w:before="120" w:after="120"/>
              <w:rPr>
                <w:rFonts w:asciiTheme="minorHAnsi" w:hAnsiTheme="minorHAnsi"/>
                <w:sz w:val="22"/>
              </w:rPr>
            </w:pPr>
            <w:r w:rsidRPr="008474A6">
              <w:rPr>
                <w:rFonts w:asciiTheme="minorHAnsi" w:hAnsiTheme="minorHAnsi"/>
                <w:sz w:val="22"/>
              </w:rPr>
              <w:t>Telephone: 0207-255-1444</w:t>
            </w:r>
          </w:p>
        </w:tc>
        <w:tc>
          <w:tcPr>
            <w:tcW w:w="1848" w:type="dxa"/>
          </w:tcPr>
          <w:p w14:paraId="47DCE5B9" w14:textId="77777777" w:rsidR="0006483C" w:rsidRPr="008474A6" w:rsidRDefault="0006483C" w:rsidP="0006483C">
            <w:pPr>
              <w:spacing w:before="120" w:after="120"/>
              <w:rPr>
                <w:rFonts w:asciiTheme="minorHAnsi" w:hAnsiTheme="minorHAnsi"/>
                <w:sz w:val="22"/>
              </w:rPr>
            </w:pPr>
          </w:p>
        </w:tc>
      </w:tr>
    </w:tbl>
    <w:p w14:paraId="37EF7B31" w14:textId="77777777" w:rsidR="0006483C" w:rsidRPr="008474A6" w:rsidRDefault="0006483C" w:rsidP="00C72DE4"/>
    <w:p w14:paraId="6AE60FCC" w14:textId="77777777" w:rsidR="0006483C" w:rsidRPr="008474A6" w:rsidRDefault="0006483C">
      <w:r w:rsidRPr="008474A6">
        <w:br w:type="page"/>
      </w:r>
    </w:p>
    <w:p w14:paraId="28848E94" w14:textId="7B580EB0" w:rsidR="00C72DE4" w:rsidRPr="00236A5B" w:rsidRDefault="00C72DE4" w:rsidP="00236A5B">
      <w:pPr>
        <w:pStyle w:val="ListParagraph"/>
        <w:numPr>
          <w:ilvl w:val="0"/>
          <w:numId w:val="28"/>
        </w:numPr>
        <w:rPr>
          <w:b/>
        </w:rPr>
      </w:pPr>
      <w:r w:rsidRPr="00236A5B">
        <w:rPr>
          <w:b/>
        </w:rPr>
        <w:lastRenderedPageBreak/>
        <w:t>Executive summary</w:t>
      </w:r>
    </w:p>
    <w:p w14:paraId="70DCA9D4" w14:textId="14153CF9" w:rsidR="008333E2" w:rsidRPr="008333E2" w:rsidRDefault="008333E2" w:rsidP="008474A6">
      <w:pPr>
        <w:pStyle w:val="Heading1"/>
        <w:spacing w:before="3" w:line="249" w:lineRule="auto"/>
        <w:rPr>
          <w:rFonts w:asciiTheme="minorHAnsi" w:hAnsiTheme="minorHAnsi"/>
          <w:color w:val="auto"/>
          <w:sz w:val="22"/>
          <w:szCs w:val="22"/>
          <w:u w:val="single"/>
        </w:rPr>
      </w:pPr>
      <w:r w:rsidRPr="008333E2">
        <w:rPr>
          <w:rFonts w:asciiTheme="minorHAnsi" w:hAnsiTheme="minorHAnsi"/>
          <w:color w:val="auto"/>
          <w:sz w:val="22"/>
          <w:szCs w:val="22"/>
          <w:u w:val="single"/>
        </w:rPr>
        <w:t>Introduction</w:t>
      </w:r>
    </w:p>
    <w:p w14:paraId="0DD0E6B7" w14:textId="77777777" w:rsidR="008333E2" w:rsidRDefault="008333E2" w:rsidP="008474A6">
      <w:pPr>
        <w:pStyle w:val="Heading1"/>
        <w:spacing w:before="3" w:line="249" w:lineRule="auto"/>
        <w:rPr>
          <w:rFonts w:asciiTheme="minorHAnsi" w:hAnsiTheme="minorHAnsi"/>
          <w:color w:val="auto"/>
          <w:sz w:val="22"/>
          <w:szCs w:val="22"/>
        </w:rPr>
      </w:pPr>
    </w:p>
    <w:p w14:paraId="05F6E680" w14:textId="682CF51C" w:rsidR="008474A6" w:rsidRPr="008474A6" w:rsidRDefault="00C72DE4" w:rsidP="008474A6">
      <w:pPr>
        <w:pStyle w:val="Heading1"/>
        <w:spacing w:before="3" w:line="249" w:lineRule="auto"/>
        <w:rPr>
          <w:rStyle w:val="Strong"/>
          <w:rFonts w:asciiTheme="minorHAnsi" w:hAnsiTheme="minorHAnsi"/>
          <w:b w:val="0"/>
          <w:bCs w:val="0"/>
          <w:color w:val="auto"/>
          <w:spacing w:val="3"/>
          <w:sz w:val="22"/>
          <w:szCs w:val="22"/>
        </w:rPr>
      </w:pPr>
      <w:r w:rsidRPr="008474A6">
        <w:rPr>
          <w:rFonts w:asciiTheme="minorHAnsi" w:hAnsiTheme="minorHAnsi"/>
          <w:color w:val="auto"/>
          <w:sz w:val="22"/>
          <w:szCs w:val="22"/>
        </w:rPr>
        <w:t>The B</w:t>
      </w:r>
      <w:r w:rsidR="008474A6">
        <w:rPr>
          <w:rFonts w:asciiTheme="minorHAnsi" w:hAnsiTheme="minorHAnsi"/>
          <w:color w:val="auto"/>
          <w:sz w:val="22"/>
          <w:szCs w:val="22"/>
        </w:rPr>
        <w:t xml:space="preserve">ritish </w:t>
      </w:r>
      <w:r w:rsidRPr="008474A6">
        <w:rPr>
          <w:rFonts w:asciiTheme="minorHAnsi" w:hAnsiTheme="minorHAnsi"/>
          <w:color w:val="auto"/>
          <w:sz w:val="22"/>
          <w:szCs w:val="22"/>
        </w:rPr>
        <w:t>F</w:t>
      </w:r>
      <w:r w:rsidR="008474A6">
        <w:rPr>
          <w:rFonts w:asciiTheme="minorHAnsi" w:hAnsiTheme="minorHAnsi"/>
          <w:color w:val="auto"/>
          <w:sz w:val="22"/>
          <w:szCs w:val="22"/>
        </w:rPr>
        <w:t xml:space="preserve">ilm </w:t>
      </w:r>
      <w:r w:rsidRPr="008474A6">
        <w:rPr>
          <w:rFonts w:asciiTheme="minorHAnsi" w:hAnsiTheme="minorHAnsi"/>
          <w:color w:val="auto"/>
          <w:sz w:val="22"/>
          <w:szCs w:val="22"/>
        </w:rPr>
        <w:t>I</w:t>
      </w:r>
      <w:r w:rsidR="008474A6">
        <w:rPr>
          <w:rFonts w:asciiTheme="minorHAnsi" w:hAnsiTheme="minorHAnsi"/>
          <w:color w:val="auto"/>
          <w:sz w:val="22"/>
          <w:szCs w:val="22"/>
        </w:rPr>
        <w:t xml:space="preserve">nstitute (BFI) </w:t>
      </w:r>
      <w:r w:rsidRPr="008474A6">
        <w:rPr>
          <w:rFonts w:asciiTheme="minorHAnsi" w:hAnsiTheme="minorHAnsi"/>
          <w:color w:val="auto"/>
          <w:sz w:val="22"/>
          <w:szCs w:val="22"/>
        </w:rPr>
        <w:t xml:space="preserve">welcomes the opportunity to comment on </w:t>
      </w:r>
      <w:r w:rsidR="000272A4">
        <w:rPr>
          <w:rFonts w:asciiTheme="minorHAnsi" w:hAnsiTheme="minorHAnsi"/>
          <w:color w:val="auto"/>
          <w:sz w:val="22"/>
          <w:szCs w:val="22"/>
        </w:rPr>
        <w:t xml:space="preserve">the </w:t>
      </w:r>
      <w:r w:rsidR="008474A6" w:rsidRPr="008474A6">
        <w:rPr>
          <w:rFonts w:asciiTheme="minorHAnsi" w:hAnsiTheme="minorHAnsi"/>
          <w:color w:val="auto"/>
          <w:sz w:val="22"/>
          <w:szCs w:val="22"/>
        </w:rPr>
        <w:t xml:space="preserve">scope and the content of </w:t>
      </w:r>
      <w:r w:rsidR="008474A6" w:rsidRPr="008474A6">
        <w:rPr>
          <w:rStyle w:val="Strong"/>
          <w:rFonts w:asciiTheme="minorHAnsi" w:hAnsiTheme="minorHAnsi" w:cs="Arial"/>
          <w:b w:val="0"/>
          <w:color w:val="auto"/>
          <w:sz w:val="22"/>
          <w:szCs w:val="22"/>
        </w:rPr>
        <w:t xml:space="preserve">Ofcom’s review of the operation of the TV production sector. </w:t>
      </w:r>
    </w:p>
    <w:p w14:paraId="41C73C24" w14:textId="77777777" w:rsidR="008474A6" w:rsidRPr="008474A6" w:rsidRDefault="008474A6" w:rsidP="008474A6">
      <w:pPr>
        <w:pStyle w:val="Heading1"/>
        <w:spacing w:before="3" w:line="249" w:lineRule="auto"/>
        <w:ind w:left="567"/>
        <w:rPr>
          <w:rStyle w:val="Strong"/>
          <w:rFonts w:asciiTheme="minorHAnsi" w:hAnsiTheme="minorHAnsi"/>
          <w:b w:val="0"/>
          <w:bCs w:val="0"/>
          <w:color w:val="auto"/>
          <w:spacing w:val="3"/>
          <w:sz w:val="22"/>
          <w:szCs w:val="22"/>
        </w:rPr>
      </w:pPr>
    </w:p>
    <w:p w14:paraId="5AC9C879" w14:textId="1FC4316E" w:rsidR="008474A6" w:rsidRDefault="008474A6" w:rsidP="008474A6">
      <w:pPr>
        <w:pStyle w:val="Heading1"/>
        <w:spacing w:before="3" w:after="240" w:line="249" w:lineRule="auto"/>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The BFI believes that there is a strong </w:t>
      </w:r>
      <w:r w:rsidRPr="008474A6">
        <w:rPr>
          <w:rFonts w:asciiTheme="minorHAnsi" w:eastAsiaTheme="minorHAnsi" w:hAnsiTheme="minorHAnsi" w:cs="Arial"/>
          <w:color w:val="000000"/>
          <w:sz w:val="22"/>
          <w:szCs w:val="22"/>
          <w:lang w:eastAsia="en-US"/>
        </w:rPr>
        <w:t xml:space="preserve">symbiotic </w:t>
      </w:r>
      <w:r>
        <w:rPr>
          <w:rFonts w:asciiTheme="minorHAnsi" w:eastAsiaTheme="minorHAnsi" w:hAnsiTheme="minorHAnsi" w:cs="Arial"/>
          <w:color w:val="000000"/>
          <w:sz w:val="22"/>
          <w:szCs w:val="22"/>
          <w:lang w:eastAsia="en-US"/>
        </w:rPr>
        <w:t>relationship between the television production sector and other areas of content creation across the creative sector</w:t>
      </w:r>
      <w:r w:rsidR="000272A4">
        <w:rPr>
          <w:rFonts w:asciiTheme="minorHAnsi" w:eastAsiaTheme="minorHAnsi" w:hAnsiTheme="minorHAnsi" w:cs="Arial"/>
          <w:color w:val="000000"/>
          <w:sz w:val="22"/>
          <w:szCs w:val="22"/>
          <w:lang w:eastAsia="en-US"/>
        </w:rPr>
        <w:t xml:space="preserve"> including but</w:t>
      </w:r>
      <w:r>
        <w:rPr>
          <w:rFonts w:asciiTheme="minorHAnsi" w:eastAsiaTheme="minorHAnsi" w:hAnsiTheme="minorHAnsi" w:cs="Arial"/>
          <w:color w:val="000000"/>
          <w:sz w:val="22"/>
          <w:szCs w:val="22"/>
          <w:lang w:eastAsia="en-US"/>
        </w:rPr>
        <w:t xml:space="preserve"> not limited to feature film and video games. </w:t>
      </w:r>
    </w:p>
    <w:p w14:paraId="7DBB06FE" w14:textId="44A8FEE9" w:rsidR="008474A6" w:rsidRDefault="008474A6" w:rsidP="008474A6">
      <w:pPr>
        <w:pStyle w:val="Heading1"/>
        <w:spacing w:before="3" w:after="240" w:line="249" w:lineRule="auto"/>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We therefore </w:t>
      </w:r>
      <w:r w:rsidR="00C52CE8">
        <w:rPr>
          <w:rFonts w:asciiTheme="minorHAnsi" w:eastAsiaTheme="minorHAnsi" w:hAnsiTheme="minorHAnsi" w:cs="Arial"/>
          <w:color w:val="000000"/>
          <w:sz w:val="22"/>
          <w:szCs w:val="22"/>
          <w:lang w:eastAsia="en-US"/>
        </w:rPr>
        <w:t>believe</w:t>
      </w:r>
      <w:r>
        <w:rPr>
          <w:rFonts w:asciiTheme="minorHAnsi" w:eastAsiaTheme="minorHAnsi" w:hAnsiTheme="minorHAnsi" w:cs="Arial"/>
          <w:color w:val="000000"/>
          <w:sz w:val="22"/>
          <w:szCs w:val="22"/>
          <w:lang w:eastAsia="en-US"/>
        </w:rPr>
        <w:t xml:space="preserve"> that a health</w:t>
      </w:r>
      <w:r w:rsidR="000272A4">
        <w:rPr>
          <w:rFonts w:asciiTheme="minorHAnsi" w:eastAsiaTheme="minorHAnsi" w:hAnsiTheme="minorHAnsi" w:cs="Arial"/>
          <w:color w:val="000000"/>
          <w:sz w:val="22"/>
          <w:szCs w:val="22"/>
          <w:lang w:eastAsia="en-US"/>
        </w:rPr>
        <w:t>y</w:t>
      </w:r>
      <w:r>
        <w:rPr>
          <w:rFonts w:asciiTheme="minorHAnsi" w:eastAsiaTheme="minorHAnsi" w:hAnsiTheme="minorHAnsi" w:cs="Arial"/>
          <w:color w:val="000000"/>
          <w:sz w:val="22"/>
          <w:szCs w:val="22"/>
          <w:lang w:eastAsia="en-US"/>
        </w:rPr>
        <w:t xml:space="preserve"> television </w:t>
      </w:r>
      <w:r w:rsidR="0015608A">
        <w:rPr>
          <w:rFonts w:asciiTheme="minorHAnsi" w:eastAsiaTheme="minorHAnsi" w:hAnsiTheme="minorHAnsi" w:cs="Arial"/>
          <w:color w:val="000000"/>
          <w:sz w:val="22"/>
          <w:szCs w:val="22"/>
          <w:lang w:eastAsia="en-US"/>
        </w:rPr>
        <w:t>sector is</w:t>
      </w:r>
      <w:r>
        <w:rPr>
          <w:rFonts w:asciiTheme="minorHAnsi" w:eastAsiaTheme="minorHAnsi" w:hAnsiTheme="minorHAnsi" w:cs="Arial"/>
          <w:color w:val="000000"/>
          <w:sz w:val="22"/>
          <w:szCs w:val="22"/>
          <w:lang w:eastAsia="en-US"/>
        </w:rPr>
        <w:t xml:space="preserve"> crucial to the long term future of the creative sector in the UK. </w:t>
      </w:r>
    </w:p>
    <w:p w14:paraId="222FAE2F" w14:textId="1BD67303" w:rsidR="008333E2" w:rsidRPr="008333E2" w:rsidRDefault="008333E2" w:rsidP="008333E2">
      <w:pPr>
        <w:rPr>
          <w:u w:val="single"/>
          <w:lang w:eastAsia="en-US"/>
        </w:rPr>
      </w:pPr>
      <w:r w:rsidRPr="008333E2">
        <w:rPr>
          <w:u w:val="single"/>
          <w:lang w:eastAsia="en-US"/>
        </w:rPr>
        <w:t>Legislative Framework</w:t>
      </w:r>
    </w:p>
    <w:p w14:paraId="7EDE5025" w14:textId="36E2DAF9" w:rsidR="00B50046" w:rsidRDefault="00B50046" w:rsidP="00B50046">
      <w:pPr>
        <w:rPr>
          <w:lang w:eastAsia="en-US"/>
        </w:rPr>
      </w:pPr>
      <w:r>
        <w:rPr>
          <w:lang w:eastAsia="en-US"/>
        </w:rPr>
        <w:t xml:space="preserve">The BFI supports </w:t>
      </w:r>
      <w:r w:rsidR="00C52CE8">
        <w:rPr>
          <w:lang w:eastAsia="en-US"/>
        </w:rPr>
        <w:t>the</w:t>
      </w:r>
      <w:r>
        <w:rPr>
          <w:lang w:eastAsia="en-US"/>
        </w:rPr>
        <w:t xml:space="preserve"> existing legislative framework govern</w:t>
      </w:r>
      <w:r w:rsidR="00B820EE">
        <w:rPr>
          <w:lang w:eastAsia="en-US"/>
        </w:rPr>
        <w:t>ing</w:t>
      </w:r>
      <w:r>
        <w:rPr>
          <w:lang w:eastAsia="en-US"/>
        </w:rPr>
        <w:t xml:space="preserve"> the relationship between the independent production sector and the </w:t>
      </w:r>
      <w:r w:rsidR="00B820EE">
        <w:rPr>
          <w:lang w:eastAsia="en-US"/>
        </w:rPr>
        <w:t>Public Service Broadcasters (</w:t>
      </w:r>
      <w:r>
        <w:rPr>
          <w:lang w:eastAsia="en-US"/>
        </w:rPr>
        <w:t>PSBs</w:t>
      </w:r>
      <w:r w:rsidR="00B820EE">
        <w:rPr>
          <w:lang w:eastAsia="en-US"/>
        </w:rPr>
        <w:t>)</w:t>
      </w:r>
      <w:r>
        <w:rPr>
          <w:lang w:eastAsia="en-US"/>
        </w:rPr>
        <w:t xml:space="preserve">. </w:t>
      </w:r>
    </w:p>
    <w:p w14:paraId="2D44535A" w14:textId="0F737129" w:rsidR="008333E2" w:rsidRDefault="008333E2" w:rsidP="008333E2">
      <w:pPr>
        <w:pStyle w:val="Heading1"/>
        <w:spacing w:before="3" w:after="240" w:line="249" w:lineRule="auto"/>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We agree strongly with the list of benefits associated with the government’s interventions in the television production sector, namely ensuring plurality of ideas and cultural diversity, stimulating the growth of SMEs and balancing </w:t>
      </w:r>
      <w:r w:rsidR="000272A4">
        <w:rPr>
          <w:rFonts w:asciiTheme="minorHAnsi" w:eastAsiaTheme="minorHAnsi" w:hAnsiTheme="minorHAnsi" w:cs="Arial"/>
          <w:color w:val="000000"/>
          <w:sz w:val="22"/>
          <w:szCs w:val="22"/>
          <w:lang w:eastAsia="en-US"/>
        </w:rPr>
        <w:t xml:space="preserve">trends toward </w:t>
      </w:r>
      <w:r>
        <w:rPr>
          <w:rFonts w:asciiTheme="minorHAnsi" w:eastAsiaTheme="minorHAnsi" w:hAnsiTheme="minorHAnsi" w:cs="Arial"/>
          <w:color w:val="000000"/>
          <w:sz w:val="22"/>
          <w:szCs w:val="22"/>
          <w:lang w:eastAsia="en-US"/>
        </w:rPr>
        <w:t xml:space="preserve">vertical integration. </w:t>
      </w:r>
    </w:p>
    <w:p w14:paraId="313E62F0" w14:textId="1D17D45B" w:rsidR="008333E2" w:rsidRDefault="00A5457A" w:rsidP="00F60AE9">
      <w:pPr>
        <w:rPr>
          <w:lang w:eastAsia="en-US"/>
        </w:rPr>
      </w:pPr>
      <w:r w:rsidRPr="00FE2782">
        <w:rPr>
          <w:lang w:eastAsia="en-US"/>
        </w:rPr>
        <w:t>Over the past year the BFI has lead the way in ensuring that the public funds which are invested in film production are explicit in how they represent the diversity of the UK. The</w:t>
      </w:r>
      <w:r w:rsidR="00BD0042">
        <w:rPr>
          <w:lang w:eastAsia="en-US"/>
        </w:rPr>
        <w:t xml:space="preserve"> </w:t>
      </w:r>
      <w:r w:rsidRPr="00FE2782">
        <w:rPr>
          <w:lang w:eastAsia="en-US"/>
        </w:rPr>
        <w:t xml:space="preserve">‘3 ticks’ </w:t>
      </w:r>
      <w:r w:rsidR="000272A4">
        <w:rPr>
          <w:lang w:eastAsia="en-US"/>
        </w:rPr>
        <w:t xml:space="preserve">scheme </w:t>
      </w:r>
      <w:r w:rsidRPr="00FE2782">
        <w:rPr>
          <w:lang w:eastAsia="en-US"/>
        </w:rPr>
        <w:t>w</w:t>
      </w:r>
      <w:r w:rsidR="000272A4">
        <w:rPr>
          <w:lang w:eastAsia="en-US"/>
        </w:rPr>
        <w:t xml:space="preserve">as </w:t>
      </w:r>
      <w:r w:rsidRPr="00FE2782">
        <w:rPr>
          <w:lang w:eastAsia="en-US"/>
        </w:rPr>
        <w:t>piloted during this time and proved that there was a need for this area to be highlighted</w:t>
      </w:r>
      <w:r w:rsidR="00F60AE9">
        <w:rPr>
          <w:lang w:eastAsia="en-US"/>
        </w:rPr>
        <w:t xml:space="preserve">. </w:t>
      </w:r>
      <w:r w:rsidRPr="00FE2782">
        <w:rPr>
          <w:lang w:eastAsia="en-US"/>
        </w:rPr>
        <w:t xml:space="preserve">Now all applications to the BFI </w:t>
      </w:r>
      <w:r w:rsidR="00F60AE9">
        <w:rPr>
          <w:lang w:eastAsia="en-US"/>
        </w:rPr>
        <w:t>F</w:t>
      </w:r>
      <w:r w:rsidRPr="00FE2782">
        <w:rPr>
          <w:lang w:eastAsia="en-US"/>
        </w:rPr>
        <w:t xml:space="preserve">ilm Fund will have to </w:t>
      </w:r>
      <w:r w:rsidR="00560395">
        <w:rPr>
          <w:lang w:eastAsia="en-US"/>
        </w:rPr>
        <w:t>evidence</w:t>
      </w:r>
      <w:r w:rsidR="00F60AE9">
        <w:rPr>
          <w:lang w:eastAsia="en-US"/>
        </w:rPr>
        <w:t xml:space="preserve"> </w:t>
      </w:r>
      <w:r w:rsidRPr="00FE2782">
        <w:rPr>
          <w:lang w:eastAsia="en-US"/>
        </w:rPr>
        <w:t>how they will contribute to the delivery of BFI diversity standards</w:t>
      </w:r>
      <w:r w:rsidR="000272A4">
        <w:rPr>
          <w:lang w:eastAsia="en-US"/>
        </w:rPr>
        <w:t>;</w:t>
      </w:r>
      <w:r w:rsidRPr="00FE2782">
        <w:rPr>
          <w:lang w:eastAsia="en-US"/>
        </w:rPr>
        <w:t xml:space="preserve"> this is also relevant to all of our </w:t>
      </w:r>
      <w:r w:rsidR="00560395">
        <w:rPr>
          <w:lang w:eastAsia="en-US"/>
        </w:rPr>
        <w:t xml:space="preserve">funded </w:t>
      </w:r>
      <w:r w:rsidRPr="00FE2782">
        <w:rPr>
          <w:lang w:eastAsia="en-US"/>
        </w:rPr>
        <w:t>partners</w:t>
      </w:r>
      <w:r w:rsidR="00190647">
        <w:rPr>
          <w:lang w:eastAsia="en-US"/>
        </w:rPr>
        <w:t xml:space="preserve"> across the UK</w:t>
      </w:r>
    </w:p>
    <w:p w14:paraId="641E9FBF" w14:textId="502E516F" w:rsidR="00497E14" w:rsidRPr="008333E2" w:rsidRDefault="00497E14" w:rsidP="00497E14">
      <w:pPr>
        <w:spacing w:after="0"/>
      </w:pPr>
      <w:r>
        <w:t xml:space="preserve">On the key issues of the </w:t>
      </w:r>
      <w:r w:rsidRPr="00497E14">
        <w:rPr>
          <w:b/>
        </w:rPr>
        <w:t>independent quota</w:t>
      </w:r>
      <w:r>
        <w:t xml:space="preserve"> and the </w:t>
      </w:r>
      <w:r w:rsidRPr="00497E14">
        <w:rPr>
          <w:b/>
        </w:rPr>
        <w:t>Code</w:t>
      </w:r>
      <w:r w:rsidR="00271F8E">
        <w:rPr>
          <w:b/>
        </w:rPr>
        <w:t>s</w:t>
      </w:r>
      <w:r w:rsidRPr="00497E14">
        <w:rPr>
          <w:b/>
        </w:rPr>
        <w:t xml:space="preserve"> of Practice (terms of trade)</w:t>
      </w:r>
      <w:r w:rsidRPr="00497E14">
        <w:t xml:space="preserve"> </w:t>
      </w:r>
      <w:r>
        <w:t xml:space="preserve">the BFI notes the huge success that both </w:t>
      </w:r>
      <w:r w:rsidR="00DD6153">
        <w:t xml:space="preserve">these </w:t>
      </w:r>
      <w:r>
        <w:t>interven</w:t>
      </w:r>
      <w:r w:rsidR="00DD6153">
        <w:t xml:space="preserve">tions </w:t>
      </w:r>
      <w:r>
        <w:t xml:space="preserve">have been.  Nonetheless the BFI is mindful that the arguments are on-going amongst interested parties for and against change. This is a crucial area for the government to consider and the BFI looks </w:t>
      </w:r>
      <w:r w:rsidRPr="008333E2">
        <w:t xml:space="preserve">forward to playing an active role in the discussions as they progress. </w:t>
      </w:r>
    </w:p>
    <w:p w14:paraId="7FAE077D" w14:textId="77777777" w:rsidR="00497E14" w:rsidRDefault="00497E14" w:rsidP="00497E14">
      <w:pPr>
        <w:spacing w:after="0"/>
        <w:rPr>
          <w:lang w:eastAsia="en-US"/>
        </w:rPr>
      </w:pPr>
    </w:p>
    <w:p w14:paraId="0F02658E" w14:textId="573AEF12" w:rsidR="00456B78" w:rsidRDefault="008333E2" w:rsidP="00497E14">
      <w:pPr>
        <w:spacing w:after="0"/>
      </w:pPr>
      <w:r>
        <w:rPr>
          <w:lang w:eastAsia="en-US"/>
        </w:rPr>
        <w:t xml:space="preserve">The definition of </w:t>
      </w:r>
      <w:r w:rsidR="008474A6">
        <w:rPr>
          <w:lang w:eastAsia="en-US"/>
        </w:rPr>
        <w:t xml:space="preserve">an </w:t>
      </w:r>
      <w:r w:rsidR="008474A6" w:rsidRPr="00497E14">
        <w:rPr>
          <w:b/>
          <w:lang w:eastAsia="en-US"/>
        </w:rPr>
        <w:t>“independent” produc</w:t>
      </w:r>
      <w:r w:rsidRPr="00497E14">
        <w:rPr>
          <w:b/>
          <w:lang w:eastAsia="en-US"/>
        </w:rPr>
        <w:t>tion</w:t>
      </w:r>
      <w:r w:rsidR="008474A6">
        <w:rPr>
          <w:lang w:eastAsia="en-US"/>
        </w:rPr>
        <w:t xml:space="preserve"> </w:t>
      </w:r>
      <w:r>
        <w:rPr>
          <w:lang w:eastAsia="en-US"/>
        </w:rPr>
        <w:t>is</w:t>
      </w:r>
      <w:r w:rsidR="008474A6">
        <w:rPr>
          <w:lang w:eastAsia="en-US"/>
        </w:rPr>
        <w:t xml:space="preserve"> defined by the Broadcasting Order 1991 is clearly crucial to the long term health of the television production sector.</w:t>
      </w:r>
      <w:r w:rsidR="00456B78">
        <w:rPr>
          <w:lang w:eastAsia="en-US"/>
        </w:rPr>
        <w:t xml:space="preserve"> This definition is amended from time to time. </w:t>
      </w:r>
      <w:r w:rsidR="00497E14">
        <w:rPr>
          <w:lang w:eastAsia="en-US"/>
        </w:rPr>
        <w:t xml:space="preserve"> </w:t>
      </w:r>
      <w:r w:rsidR="00456B78">
        <w:rPr>
          <w:lang w:eastAsia="en-US"/>
        </w:rPr>
        <w:t xml:space="preserve">Indeed the latest change was made only last year </w:t>
      </w:r>
      <w:r w:rsidR="00456B78">
        <w:t>in the Broadcasting (Independent Production) Order 2014</w:t>
      </w:r>
      <w:r w:rsidR="00497E14">
        <w:t xml:space="preserve">. </w:t>
      </w:r>
    </w:p>
    <w:p w14:paraId="48A26C90" w14:textId="77777777" w:rsidR="00497E14" w:rsidRDefault="00497E14" w:rsidP="00497E14">
      <w:pPr>
        <w:spacing w:after="0"/>
        <w:rPr>
          <w:rStyle w:val="Hyperlink"/>
        </w:rPr>
      </w:pPr>
    </w:p>
    <w:p w14:paraId="2D15DF1F" w14:textId="0878CB31" w:rsidR="008474A6" w:rsidRDefault="00456B78" w:rsidP="00497E14">
      <w:pPr>
        <w:spacing w:after="0"/>
        <w:rPr>
          <w:lang w:eastAsia="en-US"/>
        </w:rPr>
      </w:pPr>
      <w:r w:rsidRPr="008333E2">
        <w:rPr>
          <w:rStyle w:val="Hyperlink"/>
          <w:color w:val="auto"/>
          <w:u w:val="none"/>
        </w:rPr>
        <w:t>As such the</w:t>
      </w:r>
      <w:r w:rsidR="00BD0042" w:rsidRPr="00BD0042">
        <w:rPr>
          <w:rStyle w:val="Hyperlink"/>
          <w:color w:val="auto"/>
          <w:u w:val="none"/>
        </w:rPr>
        <w:t xml:space="preserve"> </w:t>
      </w:r>
      <w:r w:rsidR="008474A6">
        <w:rPr>
          <w:lang w:eastAsia="en-US"/>
        </w:rPr>
        <w:t xml:space="preserve">BFI </w:t>
      </w:r>
      <w:r w:rsidR="00C51BCE">
        <w:rPr>
          <w:lang w:eastAsia="en-US"/>
        </w:rPr>
        <w:t>believes</w:t>
      </w:r>
      <w:r w:rsidR="008474A6">
        <w:rPr>
          <w:lang w:eastAsia="en-US"/>
        </w:rPr>
        <w:t xml:space="preserve"> </w:t>
      </w:r>
      <w:r w:rsidR="00B50046">
        <w:rPr>
          <w:lang w:eastAsia="en-US"/>
        </w:rPr>
        <w:t>that there is no evidence that the current definition needs to be amended</w:t>
      </w:r>
      <w:r>
        <w:rPr>
          <w:lang w:eastAsia="en-US"/>
        </w:rPr>
        <w:t xml:space="preserve"> outside the mechanism</w:t>
      </w:r>
      <w:r w:rsidR="00236A5B">
        <w:rPr>
          <w:lang w:eastAsia="en-US"/>
        </w:rPr>
        <w:t xml:space="preserve"> (statutory instrument)</w:t>
      </w:r>
      <w:r>
        <w:rPr>
          <w:lang w:eastAsia="en-US"/>
        </w:rPr>
        <w:t xml:space="preserve"> that already exists</w:t>
      </w:r>
      <w:r w:rsidR="00B50046">
        <w:rPr>
          <w:lang w:eastAsia="en-US"/>
        </w:rPr>
        <w:t xml:space="preserve">. </w:t>
      </w:r>
    </w:p>
    <w:p w14:paraId="1A2BA4AF" w14:textId="77777777" w:rsidR="00497E14" w:rsidRDefault="00497E14" w:rsidP="00497E14">
      <w:pPr>
        <w:spacing w:after="0"/>
        <w:rPr>
          <w:lang w:eastAsia="en-US"/>
        </w:rPr>
      </w:pPr>
    </w:p>
    <w:p w14:paraId="010D30A3" w14:textId="2EF8EF34" w:rsidR="008474A6" w:rsidRDefault="008474A6" w:rsidP="00497E14">
      <w:pPr>
        <w:spacing w:after="0"/>
        <w:rPr>
          <w:lang w:eastAsia="en-US"/>
        </w:rPr>
      </w:pPr>
      <w:r>
        <w:rPr>
          <w:lang w:eastAsia="en-US"/>
        </w:rPr>
        <w:t xml:space="preserve">The BFI applauds the Secretary of State for Culture, Media and Sport for raising the possibility of new regulation that might help promote content investment, particularly in the “at risk” PSB genres such as current affairs, and the arts.   </w:t>
      </w:r>
    </w:p>
    <w:p w14:paraId="36D95C5B" w14:textId="77777777" w:rsidR="00652357" w:rsidRDefault="00652357" w:rsidP="00497E14">
      <w:pPr>
        <w:spacing w:after="0"/>
        <w:rPr>
          <w:lang w:eastAsia="en-US"/>
        </w:rPr>
      </w:pPr>
    </w:p>
    <w:p w14:paraId="4BB8EA3F" w14:textId="77777777" w:rsidR="00652357" w:rsidRDefault="00652357" w:rsidP="00497E14">
      <w:pPr>
        <w:spacing w:after="0"/>
        <w:rPr>
          <w:lang w:eastAsia="en-US"/>
        </w:rPr>
      </w:pPr>
    </w:p>
    <w:p w14:paraId="0FFF4EE7" w14:textId="77777777" w:rsidR="00652357" w:rsidRDefault="00652357" w:rsidP="00497E14">
      <w:pPr>
        <w:spacing w:after="0"/>
        <w:rPr>
          <w:lang w:eastAsia="en-US"/>
        </w:rPr>
      </w:pPr>
    </w:p>
    <w:p w14:paraId="52E2F36B" w14:textId="140F7F50" w:rsidR="00C72DE4" w:rsidRPr="00F60AE9" w:rsidRDefault="00C72DE4" w:rsidP="00F60AE9">
      <w:pPr>
        <w:pStyle w:val="ListParagraph"/>
        <w:numPr>
          <w:ilvl w:val="0"/>
          <w:numId w:val="28"/>
        </w:numPr>
        <w:spacing w:before="240" w:after="240"/>
        <w:rPr>
          <w:b/>
        </w:rPr>
      </w:pPr>
      <w:r w:rsidRPr="00F60AE9">
        <w:rPr>
          <w:b/>
        </w:rPr>
        <w:lastRenderedPageBreak/>
        <w:t>About the BFI</w:t>
      </w:r>
    </w:p>
    <w:p w14:paraId="67A12450" w14:textId="77777777" w:rsidR="00C72DE4" w:rsidRDefault="00C72DE4" w:rsidP="008474A6">
      <w:pPr>
        <w:autoSpaceDE w:val="0"/>
        <w:autoSpaceDN w:val="0"/>
        <w:adjustRightInd w:val="0"/>
        <w:spacing w:after="240"/>
      </w:pPr>
      <w:r w:rsidRPr="008474A6">
        <w:t>In 2011 the BFI became the lead organisation for film in the UK. It is now a Government arm’s-length body and a distributor of Lottery funds for film.</w:t>
      </w:r>
    </w:p>
    <w:p w14:paraId="25117BC8" w14:textId="516A5CA7" w:rsidR="00042F4B" w:rsidRPr="008474A6" w:rsidRDefault="00042F4B" w:rsidP="00B24F10">
      <w:pPr>
        <w:autoSpaceDE w:val="0"/>
        <w:autoSpaceDN w:val="0"/>
        <w:adjustRightInd w:val="0"/>
        <w:spacing w:after="0" w:line="240" w:lineRule="auto"/>
      </w:pPr>
      <w:r>
        <w:t>T</w:t>
      </w:r>
      <w:r w:rsidRPr="008474A6">
        <w:t xml:space="preserve">he BFI is a registered charity governed by Royal Charter. The </w:t>
      </w:r>
      <w:r>
        <w:t xml:space="preserve">Royal Charter notes : </w:t>
      </w:r>
    </w:p>
    <w:p w14:paraId="4D45966A" w14:textId="557C8D53" w:rsidR="00042F4B" w:rsidRPr="00F60AE9" w:rsidRDefault="00372B7C" w:rsidP="00B24F10">
      <w:pPr>
        <w:pStyle w:val="Default"/>
        <w:rPr>
          <w:rFonts w:asciiTheme="minorHAnsi" w:hAnsiTheme="minorHAnsi"/>
          <w:i/>
          <w:iCs/>
          <w:sz w:val="22"/>
          <w:szCs w:val="22"/>
        </w:rPr>
      </w:pPr>
      <w:r w:rsidRPr="00F60AE9">
        <w:rPr>
          <w:rFonts w:asciiTheme="minorHAnsi" w:hAnsiTheme="minorHAnsi"/>
          <w:i/>
          <w:iCs/>
          <w:sz w:val="22"/>
          <w:szCs w:val="22"/>
        </w:rPr>
        <w:t>“</w:t>
      </w:r>
      <w:r w:rsidR="00042F4B" w:rsidRPr="00F60AE9">
        <w:rPr>
          <w:rFonts w:asciiTheme="minorHAnsi" w:hAnsiTheme="minorHAnsi"/>
          <w:i/>
          <w:iCs/>
          <w:sz w:val="22"/>
          <w:szCs w:val="22"/>
        </w:rPr>
        <w:t>The objects of the Institute shall be to encourage the development of the arts of film, television and the moving image throughout Our United Kingdom, to promote their use as a record of contemporary life and manners, to promote education about film, television and the moving image generally, and their impact on society, to promote access to and appreciation of the widest possible range of British and world cinema and to establish, care for and develop collections reflecting the moving image history and heritage of Our United Kingdom</w:t>
      </w:r>
      <w:r>
        <w:rPr>
          <w:rFonts w:asciiTheme="minorHAnsi" w:hAnsiTheme="minorHAnsi"/>
          <w:i/>
          <w:iCs/>
          <w:sz w:val="22"/>
          <w:szCs w:val="22"/>
        </w:rPr>
        <w:t>"</w:t>
      </w:r>
      <w:r w:rsidR="00042F4B" w:rsidRPr="00F60AE9">
        <w:rPr>
          <w:rFonts w:asciiTheme="minorHAnsi" w:hAnsiTheme="minorHAnsi"/>
          <w:i/>
          <w:iCs/>
          <w:sz w:val="22"/>
          <w:szCs w:val="22"/>
        </w:rPr>
        <w:t xml:space="preserve">. </w:t>
      </w:r>
    </w:p>
    <w:p w14:paraId="2EA81E27" w14:textId="77777777" w:rsidR="00042F4B" w:rsidRPr="00372B7C" w:rsidRDefault="00042F4B" w:rsidP="00B24F10">
      <w:pPr>
        <w:autoSpaceDE w:val="0"/>
        <w:autoSpaceDN w:val="0"/>
        <w:adjustRightInd w:val="0"/>
        <w:spacing w:after="0" w:line="240" w:lineRule="auto"/>
        <w:rPr>
          <w:color w:val="1F497D"/>
        </w:rPr>
      </w:pPr>
    </w:p>
    <w:p w14:paraId="379B53D9" w14:textId="77777777" w:rsidR="00652357" w:rsidRDefault="00C72DE4" w:rsidP="00652357">
      <w:pPr>
        <w:autoSpaceDE w:val="0"/>
        <w:autoSpaceDN w:val="0"/>
        <w:adjustRightInd w:val="0"/>
        <w:spacing w:after="0" w:line="240" w:lineRule="auto"/>
      </w:pPr>
      <w:r w:rsidRPr="008474A6">
        <w:t>Our mission is to ensure that film is central to our cultural life, in particular by supporting and nurturing the next generation of filmmakers and audiences. The BFI serves a public role which covers the cultural, creative and economic aspects of film in the UK</w:t>
      </w:r>
      <w:r w:rsidR="00652357">
        <w:t xml:space="preserve">. </w:t>
      </w:r>
    </w:p>
    <w:p w14:paraId="780D71F3" w14:textId="77777777" w:rsidR="00652357" w:rsidRDefault="00652357" w:rsidP="00652357">
      <w:pPr>
        <w:autoSpaceDE w:val="0"/>
        <w:autoSpaceDN w:val="0"/>
        <w:adjustRightInd w:val="0"/>
        <w:spacing w:after="0" w:line="240" w:lineRule="auto"/>
      </w:pPr>
    </w:p>
    <w:p w14:paraId="5825E2A5" w14:textId="5CEC8093" w:rsidR="00C72DE4" w:rsidRPr="008474A6" w:rsidRDefault="00C72DE4" w:rsidP="00652357">
      <w:pPr>
        <w:autoSpaceDE w:val="0"/>
        <w:autoSpaceDN w:val="0"/>
        <w:adjustRightInd w:val="0"/>
        <w:spacing w:after="0" w:line="240" w:lineRule="auto"/>
      </w:pPr>
      <w:r w:rsidRPr="008474A6">
        <w:t>It delivers this role:</w:t>
      </w:r>
    </w:p>
    <w:p w14:paraId="4074AD8E" w14:textId="77777777" w:rsidR="00C72DE4" w:rsidRPr="008474A6" w:rsidRDefault="00C72DE4" w:rsidP="00BD0042">
      <w:pPr>
        <w:numPr>
          <w:ilvl w:val="1"/>
          <w:numId w:val="8"/>
        </w:numPr>
        <w:spacing w:before="120" w:after="240" w:line="240" w:lineRule="auto"/>
        <w:ind w:left="567" w:hanging="283"/>
        <w:contextualSpacing/>
      </w:pPr>
      <w:r w:rsidRPr="008474A6">
        <w:t>As the UK-wide organisation for film, a charity core-funded by government;</w:t>
      </w:r>
    </w:p>
    <w:p w14:paraId="573303B7" w14:textId="77777777" w:rsidR="00C72DE4" w:rsidRPr="008474A6" w:rsidRDefault="00C72DE4" w:rsidP="00BD0042">
      <w:pPr>
        <w:numPr>
          <w:ilvl w:val="1"/>
          <w:numId w:val="8"/>
        </w:numPr>
        <w:spacing w:before="120" w:after="240" w:line="240" w:lineRule="auto"/>
        <w:ind w:left="567" w:hanging="283"/>
        <w:contextualSpacing/>
      </w:pPr>
      <w:r w:rsidRPr="008474A6">
        <w:t>By providing Lottery and government funds for film across the UK;</w:t>
      </w:r>
    </w:p>
    <w:p w14:paraId="5B22693B" w14:textId="77777777" w:rsidR="00C72DE4" w:rsidRDefault="00C72DE4" w:rsidP="00BD0042">
      <w:pPr>
        <w:numPr>
          <w:ilvl w:val="1"/>
          <w:numId w:val="8"/>
        </w:numPr>
        <w:spacing w:before="120" w:after="240" w:line="240" w:lineRule="auto"/>
        <w:ind w:left="567" w:hanging="283"/>
        <w:contextualSpacing/>
      </w:pPr>
      <w:r w:rsidRPr="008474A6">
        <w:t>By working with partners to advance the position of film in the UK.</w:t>
      </w:r>
    </w:p>
    <w:p w14:paraId="05C8CA3A" w14:textId="77777777" w:rsidR="00BD0042" w:rsidRPr="008474A6" w:rsidRDefault="00BD0042" w:rsidP="00BD0042">
      <w:pPr>
        <w:spacing w:before="120" w:after="240" w:line="240" w:lineRule="auto"/>
        <w:ind w:left="567"/>
        <w:contextualSpacing/>
      </w:pPr>
    </w:p>
    <w:p w14:paraId="522BEFE6" w14:textId="5D748B2B" w:rsidR="00C72DE4" w:rsidRPr="008474A6" w:rsidRDefault="00C72DE4" w:rsidP="008474A6">
      <w:pPr>
        <w:spacing w:after="240"/>
      </w:pPr>
      <w:r w:rsidRPr="008474A6">
        <w:t>In October 2012, the BFI published ‘Film Forever, Supporting UK Film 2012-2017’, which set out its strategy for the next five years, following an extensive industry consultation. It described the activities underpinning the BFI’s three strategic priorities</w:t>
      </w:r>
      <w:r w:rsidR="00D3483C">
        <w:t xml:space="preserve"> for</w:t>
      </w:r>
      <w:r w:rsidRPr="008474A6">
        <w:t>:</w:t>
      </w:r>
    </w:p>
    <w:p w14:paraId="7A9F20DE" w14:textId="77777777" w:rsidR="00C72DE4" w:rsidRPr="008474A6" w:rsidRDefault="00C72DE4" w:rsidP="008474A6">
      <w:pPr>
        <w:numPr>
          <w:ilvl w:val="1"/>
          <w:numId w:val="8"/>
        </w:numPr>
        <w:spacing w:before="120" w:after="240" w:line="240" w:lineRule="auto"/>
        <w:ind w:left="567" w:hanging="283"/>
        <w:contextualSpacing/>
      </w:pPr>
      <w:r w:rsidRPr="008474A6">
        <w:t>Expanding education and learning opportunities and boosting audience choice across the UK;</w:t>
      </w:r>
    </w:p>
    <w:p w14:paraId="45BCEE71" w14:textId="77777777" w:rsidR="00C72DE4" w:rsidRPr="008474A6" w:rsidRDefault="00C72DE4" w:rsidP="008474A6">
      <w:pPr>
        <w:numPr>
          <w:ilvl w:val="1"/>
          <w:numId w:val="8"/>
        </w:numPr>
        <w:spacing w:before="120" w:after="240" w:line="240" w:lineRule="auto"/>
        <w:ind w:left="567" w:hanging="283"/>
        <w:contextualSpacing/>
      </w:pPr>
      <w:r w:rsidRPr="008474A6">
        <w:t>Supporting the future success of British film; and</w:t>
      </w:r>
    </w:p>
    <w:p w14:paraId="08D9C7A8" w14:textId="41285D51" w:rsidR="008474A6" w:rsidRDefault="00C72DE4" w:rsidP="008474A6">
      <w:pPr>
        <w:numPr>
          <w:ilvl w:val="1"/>
          <w:numId w:val="8"/>
        </w:numPr>
        <w:spacing w:before="120" w:after="240" w:line="240" w:lineRule="auto"/>
        <w:ind w:left="567" w:hanging="283"/>
        <w:contextualSpacing/>
      </w:pPr>
      <w:r w:rsidRPr="008474A6">
        <w:t>Unlocking film heritage for everyone in the UK to enjoy.</w:t>
      </w:r>
    </w:p>
    <w:p w14:paraId="4490C61D" w14:textId="77777777" w:rsidR="008474A6" w:rsidRDefault="008474A6" w:rsidP="008474A6">
      <w:pPr>
        <w:spacing w:before="120" w:after="240" w:line="240" w:lineRule="auto"/>
        <w:ind w:left="567"/>
        <w:contextualSpacing/>
      </w:pPr>
    </w:p>
    <w:p w14:paraId="31C487DB" w14:textId="77777777" w:rsidR="00C72DE4" w:rsidRPr="002C0833" w:rsidRDefault="00C72DE4" w:rsidP="008474A6">
      <w:pPr>
        <w:spacing w:before="120" w:after="240"/>
      </w:pPr>
      <w:r w:rsidRPr="008474A6">
        <w:t>To that end, the BFI helps ensure that public policy supports fil</w:t>
      </w:r>
      <w:r w:rsidRPr="002C0833">
        <w:t>m and, in particular, British film.</w:t>
      </w:r>
    </w:p>
    <w:p w14:paraId="4C1E6B91" w14:textId="4961EB73" w:rsidR="00D06866" w:rsidRPr="00F60AE9" w:rsidRDefault="00B50046" w:rsidP="00F60AE9">
      <w:pPr>
        <w:pStyle w:val="ListParagraph"/>
        <w:numPr>
          <w:ilvl w:val="0"/>
          <w:numId w:val="28"/>
        </w:numPr>
        <w:spacing w:after="0"/>
        <w:rPr>
          <w:b/>
        </w:rPr>
      </w:pPr>
      <w:r w:rsidRPr="00F60AE9">
        <w:rPr>
          <w:b/>
        </w:rPr>
        <w:t>Context</w:t>
      </w:r>
    </w:p>
    <w:p w14:paraId="6FB066A7" w14:textId="77777777" w:rsidR="00281D4B" w:rsidRDefault="00281D4B" w:rsidP="002C0833">
      <w:pPr>
        <w:autoSpaceDE w:val="0"/>
        <w:autoSpaceDN w:val="0"/>
        <w:adjustRightInd w:val="0"/>
        <w:spacing w:after="0" w:line="240" w:lineRule="auto"/>
        <w:rPr>
          <w:rFonts w:eastAsiaTheme="minorHAnsi" w:cs="Arial"/>
          <w:color w:val="000000"/>
          <w:lang w:eastAsia="en-US"/>
        </w:rPr>
      </w:pPr>
    </w:p>
    <w:p w14:paraId="741D6C16" w14:textId="49699025" w:rsidR="002C0833" w:rsidRPr="002C0833" w:rsidRDefault="002C0833" w:rsidP="002C0833">
      <w:pPr>
        <w:autoSpaceDE w:val="0"/>
        <w:autoSpaceDN w:val="0"/>
        <w:adjustRightInd w:val="0"/>
        <w:spacing w:after="0" w:line="240" w:lineRule="auto"/>
        <w:rPr>
          <w:rFonts w:eastAsiaTheme="minorHAnsi" w:cs="Arial"/>
          <w:color w:val="000000"/>
          <w:lang w:eastAsia="en-US"/>
        </w:rPr>
      </w:pPr>
      <w:r w:rsidRPr="002C0833">
        <w:rPr>
          <w:rFonts w:eastAsiaTheme="minorHAnsi" w:cs="Arial"/>
          <w:color w:val="000000"/>
          <w:lang w:eastAsia="en-US"/>
        </w:rPr>
        <w:t xml:space="preserve">The UK independent television sector is one of the biggest in the world. Despite the difficult economic climate, independent television sector revenues have grown from £1.3 billion in 2005 to nearly £3.1 billion in 2013, making a major contribution to the UK creative economy and experts. </w:t>
      </w:r>
    </w:p>
    <w:p w14:paraId="0D9DCD49" w14:textId="77777777" w:rsidR="002C0833" w:rsidRPr="002C0833" w:rsidRDefault="002C0833" w:rsidP="002C0833">
      <w:pPr>
        <w:spacing w:after="0"/>
        <w:rPr>
          <w:b/>
        </w:rPr>
      </w:pPr>
    </w:p>
    <w:p w14:paraId="7F15F2CE" w14:textId="78714C34" w:rsidR="002C0833" w:rsidRDefault="002C0833" w:rsidP="002C0833">
      <w:pPr>
        <w:pStyle w:val="Default"/>
        <w:rPr>
          <w:rFonts w:asciiTheme="minorHAnsi" w:hAnsiTheme="minorHAnsi"/>
          <w:sz w:val="22"/>
          <w:szCs w:val="22"/>
        </w:rPr>
      </w:pPr>
      <w:r w:rsidRPr="002C0833">
        <w:rPr>
          <w:rFonts w:asciiTheme="minorHAnsi" w:hAnsiTheme="minorHAnsi"/>
          <w:sz w:val="22"/>
          <w:szCs w:val="22"/>
        </w:rPr>
        <w:t xml:space="preserve">The BFI is a strong supporter of the UK public service broadcasting </w:t>
      </w:r>
      <w:r w:rsidR="00C52CE8" w:rsidRPr="002C0833">
        <w:rPr>
          <w:rFonts w:asciiTheme="minorHAnsi" w:hAnsiTheme="minorHAnsi"/>
          <w:sz w:val="22"/>
          <w:szCs w:val="22"/>
        </w:rPr>
        <w:t xml:space="preserve">system. </w:t>
      </w:r>
      <w:r w:rsidRPr="002C0833">
        <w:rPr>
          <w:rFonts w:asciiTheme="minorHAnsi" w:hAnsiTheme="minorHAnsi"/>
          <w:sz w:val="22"/>
          <w:szCs w:val="22"/>
        </w:rPr>
        <w:t xml:space="preserve">Public service broadcasting in the UK is a hugely valuable public asset which delivers economic, social, </w:t>
      </w:r>
      <w:r w:rsidR="00C52CE8" w:rsidRPr="002C0833">
        <w:rPr>
          <w:rFonts w:asciiTheme="minorHAnsi" w:hAnsiTheme="minorHAnsi"/>
          <w:sz w:val="22"/>
          <w:szCs w:val="22"/>
        </w:rPr>
        <w:t>and cultural</w:t>
      </w:r>
      <w:r w:rsidRPr="002C0833">
        <w:rPr>
          <w:rFonts w:asciiTheme="minorHAnsi" w:hAnsiTheme="minorHAnsi"/>
          <w:sz w:val="22"/>
          <w:szCs w:val="22"/>
        </w:rPr>
        <w:t xml:space="preserve"> and citizen benefits to viewers. </w:t>
      </w:r>
    </w:p>
    <w:p w14:paraId="355696DE" w14:textId="77777777" w:rsidR="00B50046" w:rsidRDefault="00B50046" w:rsidP="002C0833">
      <w:pPr>
        <w:pStyle w:val="Default"/>
        <w:rPr>
          <w:rFonts w:asciiTheme="minorHAnsi" w:hAnsiTheme="minorHAnsi"/>
          <w:sz w:val="22"/>
          <w:szCs w:val="22"/>
        </w:rPr>
      </w:pPr>
    </w:p>
    <w:p w14:paraId="55E68123" w14:textId="0EDE9C1B" w:rsidR="00B50046" w:rsidRPr="00B50046" w:rsidRDefault="00B50046" w:rsidP="00F60AE9">
      <w:pPr>
        <w:pStyle w:val="Default"/>
        <w:numPr>
          <w:ilvl w:val="0"/>
          <w:numId w:val="28"/>
        </w:numPr>
        <w:rPr>
          <w:rFonts w:asciiTheme="minorHAnsi" w:hAnsiTheme="minorHAnsi"/>
          <w:b/>
          <w:sz w:val="22"/>
          <w:szCs w:val="22"/>
        </w:rPr>
      </w:pPr>
      <w:r w:rsidRPr="00B50046">
        <w:rPr>
          <w:rFonts w:asciiTheme="minorHAnsi" w:hAnsiTheme="minorHAnsi"/>
          <w:b/>
          <w:sz w:val="22"/>
          <w:szCs w:val="22"/>
        </w:rPr>
        <w:t>Key issues</w:t>
      </w:r>
    </w:p>
    <w:p w14:paraId="06F5084A" w14:textId="77777777" w:rsidR="00B50046" w:rsidRDefault="00B50046" w:rsidP="002C0833">
      <w:pPr>
        <w:pStyle w:val="Default"/>
        <w:rPr>
          <w:rFonts w:asciiTheme="minorHAnsi" w:hAnsiTheme="minorHAnsi"/>
          <w:sz w:val="22"/>
          <w:szCs w:val="22"/>
        </w:rPr>
      </w:pPr>
    </w:p>
    <w:p w14:paraId="6F749582" w14:textId="58B5BB56" w:rsidR="008A751E" w:rsidRDefault="008A751E" w:rsidP="002C0833">
      <w:pPr>
        <w:pStyle w:val="Default"/>
        <w:rPr>
          <w:rFonts w:asciiTheme="minorHAnsi" w:hAnsiTheme="minorHAnsi"/>
          <w:sz w:val="22"/>
          <w:szCs w:val="22"/>
        </w:rPr>
      </w:pPr>
      <w:r>
        <w:rPr>
          <w:rFonts w:asciiTheme="minorHAnsi" w:hAnsiTheme="minorHAnsi"/>
          <w:sz w:val="22"/>
          <w:szCs w:val="22"/>
        </w:rPr>
        <w:t>In drafting our response to this consultation paper, the BFI has selected areas of the “focus and scope” of the upcoming review to comment on. As the review  gathers pace</w:t>
      </w:r>
      <w:r w:rsidR="004174E5">
        <w:rPr>
          <w:rFonts w:asciiTheme="minorHAnsi" w:hAnsiTheme="minorHAnsi"/>
          <w:sz w:val="22"/>
          <w:szCs w:val="22"/>
        </w:rPr>
        <w:t>,</w:t>
      </w:r>
      <w:r>
        <w:rPr>
          <w:rFonts w:asciiTheme="minorHAnsi" w:hAnsiTheme="minorHAnsi"/>
          <w:sz w:val="22"/>
          <w:szCs w:val="22"/>
        </w:rPr>
        <w:t xml:space="preserve"> we would the opportunity to comment on the key questions the review is tackling. </w:t>
      </w:r>
    </w:p>
    <w:p w14:paraId="66989C80" w14:textId="77777777" w:rsidR="008A751E" w:rsidRDefault="008A751E" w:rsidP="002C0833">
      <w:pPr>
        <w:pStyle w:val="Default"/>
        <w:rPr>
          <w:rFonts w:asciiTheme="minorHAnsi" w:hAnsiTheme="minorHAnsi"/>
          <w:sz w:val="22"/>
          <w:szCs w:val="22"/>
        </w:rPr>
      </w:pPr>
    </w:p>
    <w:p w14:paraId="36615300" w14:textId="6F907F4B" w:rsidR="00B50046" w:rsidRPr="00B50046" w:rsidRDefault="008333E2" w:rsidP="002C0833">
      <w:pPr>
        <w:pStyle w:val="Default"/>
        <w:rPr>
          <w:rFonts w:asciiTheme="minorHAnsi" w:hAnsiTheme="minorHAnsi"/>
          <w:sz w:val="22"/>
          <w:szCs w:val="22"/>
          <w:u w:val="single"/>
        </w:rPr>
      </w:pPr>
      <w:r>
        <w:rPr>
          <w:rFonts w:asciiTheme="minorHAnsi" w:hAnsiTheme="minorHAnsi"/>
          <w:sz w:val="22"/>
          <w:szCs w:val="22"/>
          <w:u w:val="single"/>
        </w:rPr>
        <w:t>L</w:t>
      </w:r>
      <w:r w:rsidR="00B50046" w:rsidRPr="00B50046">
        <w:rPr>
          <w:rFonts w:asciiTheme="minorHAnsi" w:hAnsiTheme="minorHAnsi"/>
          <w:sz w:val="22"/>
          <w:szCs w:val="22"/>
          <w:u w:val="single"/>
        </w:rPr>
        <w:t xml:space="preserve">egislative </w:t>
      </w:r>
      <w:r w:rsidR="00C52CE8" w:rsidRPr="00B50046">
        <w:rPr>
          <w:rFonts w:asciiTheme="minorHAnsi" w:hAnsiTheme="minorHAnsi"/>
          <w:sz w:val="22"/>
          <w:szCs w:val="22"/>
          <w:u w:val="single"/>
        </w:rPr>
        <w:t>framework</w:t>
      </w:r>
    </w:p>
    <w:p w14:paraId="01333CC3" w14:textId="77777777" w:rsidR="00BB4F43" w:rsidRDefault="00BB4F43" w:rsidP="002C0833">
      <w:pPr>
        <w:spacing w:after="0"/>
      </w:pPr>
    </w:p>
    <w:p w14:paraId="6D84528B" w14:textId="77777777" w:rsidR="008333E2" w:rsidRDefault="00B50046" w:rsidP="002C0833">
      <w:pPr>
        <w:spacing w:after="0"/>
      </w:pPr>
      <w:r>
        <w:lastRenderedPageBreak/>
        <w:t xml:space="preserve">As noted in the consultation paper the regulations governing the relationship between </w:t>
      </w:r>
      <w:r w:rsidR="001A1320">
        <w:t>independent</w:t>
      </w:r>
      <w:r>
        <w:t xml:space="preserve"> production and the PSBs is driven by two main interventions introduced in the Communications Act 2003: </w:t>
      </w:r>
    </w:p>
    <w:p w14:paraId="54A06A12" w14:textId="77777777" w:rsidR="008333E2" w:rsidRDefault="008333E2" w:rsidP="002C0833">
      <w:pPr>
        <w:spacing w:after="0"/>
      </w:pPr>
    </w:p>
    <w:p w14:paraId="33E29541" w14:textId="5248F9F8" w:rsidR="008333E2" w:rsidRDefault="00B50046" w:rsidP="008333E2">
      <w:pPr>
        <w:pStyle w:val="ListParagraph"/>
        <w:numPr>
          <w:ilvl w:val="0"/>
          <w:numId w:val="27"/>
        </w:numPr>
        <w:spacing w:after="0"/>
      </w:pPr>
      <w:r>
        <w:t xml:space="preserve">an independent production quota </w:t>
      </w:r>
      <w:r w:rsidR="005B10A1">
        <w:t>(</w:t>
      </w:r>
      <w:r w:rsidR="00F6624A">
        <w:t xml:space="preserve">amending </w:t>
      </w:r>
      <w:r w:rsidR="005B10A1">
        <w:t>the 1990 B</w:t>
      </w:r>
      <w:r w:rsidR="00F6624A">
        <w:t>r</w:t>
      </w:r>
      <w:r w:rsidR="005B10A1">
        <w:t>o</w:t>
      </w:r>
      <w:r w:rsidR="00F6624A">
        <w:t>adcasting Act</w:t>
      </w:r>
      <w:r w:rsidR="005B10A1">
        <w:t>)</w:t>
      </w:r>
    </w:p>
    <w:p w14:paraId="5CDFFAB4" w14:textId="4E23C912" w:rsidR="00B50046" w:rsidRDefault="00271F8E" w:rsidP="008333E2">
      <w:pPr>
        <w:pStyle w:val="ListParagraph"/>
        <w:numPr>
          <w:ilvl w:val="0"/>
          <w:numId w:val="27"/>
        </w:numPr>
        <w:spacing w:after="0"/>
      </w:pPr>
      <w:r>
        <w:t>C</w:t>
      </w:r>
      <w:r w:rsidR="00B50046">
        <w:t>ode</w:t>
      </w:r>
      <w:r>
        <w:t>s</w:t>
      </w:r>
      <w:r w:rsidR="00B50046">
        <w:t xml:space="preserve"> of </w:t>
      </w:r>
      <w:r>
        <w:t>P</w:t>
      </w:r>
      <w:r w:rsidR="00B50046">
        <w:t>ractice (governing terms of trade).</w:t>
      </w:r>
    </w:p>
    <w:p w14:paraId="327CF561" w14:textId="77777777" w:rsidR="00B50046" w:rsidRDefault="00B50046" w:rsidP="002C0833">
      <w:pPr>
        <w:spacing w:after="0"/>
      </w:pPr>
    </w:p>
    <w:p w14:paraId="1570428E" w14:textId="47D0B632" w:rsidR="008333E2" w:rsidRPr="008333E2" w:rsidRDefault="008333E2" w:rsidP="002C0833">
      <w:pPr>
        <w:spacing w:after="0"/>
        <w:rPr>
          <w:b/>
          <w:i/>
        </w:rPr>
      </w:pPr>
      <w:r w:rsidRPr="008333E2">
        <w:rPr>
          <w:b/>
          <w:i/>
        </w:rPr>
        <w:t>Independent production quota</w:t>
      </w:r>
    </w:p>
    <w:p w14:paraId="0EB6010E" w14:textId="77777777" w:rsidR="008333E2" w:rsidRDefault="008333E2" w:rsidP="002C0833">
      <w:pPr>
        <w:spacing w:after="0"/>
      </w:pPr>
    </w:p>
    <w:p w14:paraId="0EA8FD2B" w14:textId="7583C3D4" w:rsidR="00C52CE8" w:rsidRDefault="00C52CE8" w:rsidP="002C0833">
      <w:pPr>
        <w:spacing w:after="0"/>
      </w:pPr>
      <w:r>
        <w:t>We are aware of the current arguments around possible changes to the independent quota</w:t>
      </w:r>
      <w:r w:rsidR="00456B78">
        <w:t xml:space="preserve">. </w:t>
      </w:r>
      <w:r>
        <w:t xml:space="preserve">We believe that the quota system needs to balance the need to produce high quality PSB programming and the need to drive value for money for the delivery of such content.  </w:t>
      </w:r>
    </w:p>
    <w:p w14:paraId="3D3D3D6D" w14:textId="0EADFCD6" w:rsidR="00B50046" w:rsidRDefault="00B50046" w:rsidP="002C0833">
      <w:pPr>
        <w:spacing w:after="0"/>
      </w:pPr>
      <w:r>
        <w:t xml:space="preserve"> </w:t>
      </w:r>
    </w:p>
    <w:p w14:paraId="765BC718" w14:textId="3DBA55F4" w:rsidR="008333E2" w:rsidRDefault="008333E2" w:rsidP="002C0833">
      <w:pPr>
        <w:spacing w:after="0"/>
        <w:rPr>
          <w:b/>
          <w:i/>
        </w:rPr>
      </w:pPr>
      <w:r w:rsidRPr="008333E2">
        <w:rPr>
          <w:b/>
          <w:i/>
        </w:rPr>
        <w:t>Code</w:t>
      </w:r>
      <w:r w:rsidR="00DD6153">
        <w:rPr>
          <w:b/>
          <w:i/>
        </w:rPr>
        <w:t>s</w:t>
      </w:r>
      <w:r w:rsidRPr="008333E2">
        <w:rPr>
          <w:b/>
          <w:i/>
        </w:rPr>
        <w:t xml:space="preserve"> of Practice</w:t>
      </w:r>
      <w:r>
        <w:rPr>
          <w:b/>
          <w:i/>
        </w:rPr>
        <w:t xml:space="preserve"> (terms of trade) </w:t>
      </w:r>
    </w:p>
    <w:p w14:paraId="146EF757" w14:textId="77777777" w:rsidR="008333E2" w:rsidRPr="008333E2" w:rsidRDefault="008333E2" w:rsidP="002C0833">
      <w:pPr>
        <w:spacing w:after="0"/>
        <w:rPr>
          <w:b/>
          <w:i/>
        </w:rPr>
      </w:pPr>
    </w:p>
    <w:p w14:paraId="009EA3DA" w14:textId="5212A2D7" w:rsidR="00C52CE8" w:rsidRDefault="00C52CE8" w:rsidP="002C0833">
      <w:pPr>
        <w:spacing w:after="0"/>
      </w:pPr>
      <w:r>
        <w:t xml:space="preserve">The </w:t>
      </w:r>
      <w:r w:rsidR="00DD6153">
        <w:t>C</w:t>
      </w:r>
      <w:r>
        <w:t>ode</w:t>
      </w:r>
      <w:r w:rsidR="00DD6153">
        <w:t>s</w:t>
      </w:r>
      <w:r>
        <w:t xml:space="preserve"> of </w:t>
      </w:r>
      <w:r w:rsidR="00DD6153">
        <w:t>P</w:t>
      </w:r>
      <w:r>
        <w:t xml:space="preserve">ractice is also a vital area of intervention. There is no doubt that the introduction of the terms of trade has been a massive catalyse to </w:t>
      </w:r>
      <w:r w:rsidR="00590600">
        <w:t xml:space="preserve">the </w:t>
      </w:r>
      <w:r w:rsidR="00320E83">
        <w:t xml:space="preserve">growth </w:t>
      </w:r>
      <w:r w:rsidR="00590600">
        <w:t xml:space="preserve">of the television production sector </w:t>
      </w:r>
      <w:r w:rsidR="00320E83">
        <w:t xml:space="preserve">and </w:t>
      </w:r>
      <w:r w:rsidR="00527540">
        <w:t xml:space="preserve">its </w:t>
      </w:r>
      <w:r>
        <w:t>success. At present</w:t>
      </w:r>
      <w:r w:rsidR="00320E83">
        <w:t>,</w:t>
      </w:r>
      <w:r>
        <w:t xml:space="preserve"> the BFI is not aware of any evidence that the current arrangements need changing. </w:t>
      </w:r>
    </w:p>
    <w:p w14:paraId="6F49AFD8" w14:textId="77777777" w:rsidR="00C52CE8" w:rsidRDefault="00C52CE8" w:rsidP="002C0833">
      <w:pPr>
        <w:spacing w:after="0"/>
      </w:pPr>
    </w:p>
    <w:p w14:paraId="716A5AC2" w14:textId="504D9948" w:rsidR="00B50046" w:rsidRPr="008333E2" w:rsidRDefault="00C52CE8" w:rsidP="002C0833">
      <w:pPr>
        <w:spacing w:after="0"/>
      </w:pPr>
      <w:r>
        <w:t>On both of the</w:t>
      </w:r>
      <w:r w:rsidR="00271F8E">
        <w:t>se</w:t>
      </w:r>
      <w:r>
        <w:t xml:space="preserve"> interventions</w:t>
      </w:r>
      <w:r w:rsidR="00590600">
        <w:t>,</w:t>
      </w:r>
      <w:r>
        <w:t xml:space="preserve"> the BFI is mindful that the arguments are on-going amongst interested parties for and against change. This is a crucial area for the government to consider and the BFI looks </w:t>
      </w:r>
      <w:r w:rsidRPr="008333E2">
        <w:t xml:space="preserve">forward to playing an active role in the discussions as they progress. </w:t>
      </w:r>
    </w:p>
    <w:p w14:paraId="6D3B6B8B" w14:textId="77777777" w:rsidR="00C52CE8" w:rsidRPr="008333E2" w:rsidRDefault="00C52CE8" w:rsidP="002C0833">
      <w:pPr>
        <w:spacing w:after="0"/>
      </w:pPr>
    </w:p>
    <w:p w14:paraId="27C6E229" w14:textId="09F517B5" w:rsidR="00BB4F43" w:rsidRPr="008333E2" w:rsidRDefault="00BB4F43" w:rsidP="00BB4F43">
      <w:pPr>
        <w:autoSpaceDE w:val="0"/>
        <w:autoSpaceDN w:val="0"/>
        <w:adjustRightInd w:val="0"/>
        <w:spacing w:after="0" w:line="240" w:lineRule="auto"/>
        <w:rPr>
          <w:rFonts w:eastAsiaTheme="minorHAnsi" w:cs="Arial"/>
          <w:b/>
          <w:i/>
          <w:color w:val="000000"/>
          <w:lang w:eastAsia="en-US"/>
        </w:rPr>
      </w:pPr>
      <w:r w:rsidRPr="008333E2">
        <w:rPr>
          <w:rFonts w:eastAsiaTheme="minorHAnsi" w:cs="Arial"/>
          <w:b/>
          <w:i/>
          <w:color w:val="000000"/>
          <w:lang w:eastAsia="en-US"/>
        </w:rPr>
        <w:t xml:space="preserve">The definition of an “independent” producer </w:t>
      </w:r>
    </w:p>
    <w:p w14:paraId="3C81E43F" w14:textId="77777777" w:rsidR="00BB4F43" w:rsidRPr="008333E2" w:rsidRDefault="00BB4F43" w:rsidP="00BB4F43">
      <w:pPr>
        <w:autoSpaceDE w:val="0"/>
        <w:autoSpaceDN w:val="0"/>
        <w:adjustRightInd w:val="0"/>
        <w:spacing w:after="0" w:line="240" w:lineRule="auto"/>
        <w:rPr>
          <w:rFonts w:eastAsiaTheme="minorHAnsi" w:cs="Arial"/>
          <w:color w:val="000000"/>
          <w:lang w:eastAsia="en-US"/>
        </w:rPr>
      </w:pPr>
    </w:p>
    <w:p w14:paraId="122C068C" w14:textId="29B8AA40" w:rsidR="008333E2" w:rsidRDefault="008333E2" w:rsidP="008333E2">
      <w:pPr>
        <w:pStyle w:val="Default"/>
        <w:rPr>
          <w:rFonts w:asciiTheme="minorHAnsi" w:hAnsiTheme="minorHAnsi"/>
          <w:sz w:val="22"/>
          <w:szCs w:val="22"/>
        </w:rPr>
      </w:pPr>
      <w:r w:rsidRPr="008333E2">
        <w:rPr>
          <w:rFonts w:asciiTheme="minorHAnsi" w:hAnsiTheme="minorHAnsi"/>
          <w:sz w:val="22"/>
          <w:szCs w:val="22"/>
        </w:rPr>
        <w:t xml:space="preserve">The consultation paper notes that the definition of what is an independent producer is also “within the scope of this review”. </w:t>
      </w:r>
    </w:p>
    <w:p w14:paraId="24E969BF" w14:textId="77777777" w:rsidR="008333E2" w:rsidRDefault="008333E2" w:rsidP="008333E2">
      <w:pPr>
        <w:pStyle w:val="Default"/>
        <w:rPr>
          <w:rFonts w:asciiTheme="minorHAnsi" w:hAnsiTheme="minorHAnsi"/>
          <w:sz w:val="22"/>
          <w:szCs w:val="22"/>
        </w:rPr>
      </w:pPr>
    </w:p>
    <w:p w14:paraId="413EDE49" w14:textId="77777777" w:rsidR="008333E2" w:rsidRDefault="008333E2" w:rsidP="008333E2">
      <w:pPr>
        <w:autoSpaceDE w:val="0"/>
        <w:autoSpaceDN w:val="0"/>
        <w:adjustRightInd w:val="0"/>
        <w:spacing w:after="0" w:line="240" w:lineRule="auto"/>
        <w:rPr>
          <w:lang w:eastAsia="en-US"/>
        </w:rPr>
      </w:pPr>
      <w:r w:rsidRPr="008333E2">
        <w:rPr>
          <w:lang w:eastAsia="en-US"/>
        </w:rPr>
        <w:t xml:space="preserve">What qualifies as an “independent” is clearly crucial to the long term health of the television </w:t>
      </w:r>
      <w:r>
        <w:rPr>
          <w:lang w:eastAsia="en-US"/>
        </w:rPr>
        <w:t xml:space="preserve">production sector.  As such, any amendment to the existing definition needs to be underpinned by strong supporting evidence for change. </w:t>
      </w:r>
    </w:p>
    <w:p w14:paraId="1BC2EB92" w14:textId="77777777" w:rsidR="008333E2" w:rsidRPr="008333E2" w:rsidRDefault="008333E2" w:rsidP="000E5840">
      <w:pPr>
        <w:autoSpaceDE w:val="0"/>
        <w:autoSpaceDN w:val="0"/>
        <w:adjustRightInd w:val="0"/>
        <w:spacing w:after="0" w:line="240" w:lineRule="auto"/>
        <w:rPr>
          <w:rFonts w:eastAsiaTheme="minorHAnsi" w:cs="Arial"/>
          <w:color w:val="000000"/>
          <w:lang w:eastAsia="en-US"/>
        </w:rPr>
      </w:pPr>
    </w:p>
    <w:p w14:paraId="61BDEED7" w14:textId="3C4E1D32" w:rsidR="000E5840" w:rsidRPr="008333E2" w:rsidRDefault="000E5840" w:rsidP="000E5840">
      <w:pPr>
        <w:autoSpaceDE w:val="0"/>
        <w:autoSpaceDN w:val="0"/>
        <w:adjustRightInd w:val="0"/>
        <w:spacing w:after="0" w:line="240" w:lineRule="auto"/>
        <w:rPr>
          <w:rFonts w:eastAsiaTheme="minorHAnsi" w:cs="Arial"/>
          <w:color w:val="000000"/>
          <w:lang w:eastAsia="en-US"/>
        </w:rPr>
      </w:pPr>
      <w:r w:rsidRPr="008333E2">
        <w:rPr>
          <w:rFonts w:eastAsiaTheme="minorHAnsi" w:cs="Arial"/>
          <w:color w:val="000000"/>
          <w:lang w:eastAsia="en-US"/>
        </w:rPr>
        <w:t xml:space="preserve">The definition of an independent producer as per this legislation is a producer: </w:t>
      </w:r>
    </w:p>
    <w:p w14:paraId="6FAC6714" w14:textId="77777777" w:rsidR="000E5840" w:rsidRPr="008333E2" w:rsidRDefault="000E5840" w:rsidP="000E5840">
      <w:pPr>
        <w:autoSpaceDE w:val="0"/>
        <w:autoSpaceDN w:val="0"/>
        <w:adjustRightInd w:val="0"/>
        <w:spacing w:after="0" w:line="240" w:lineRule="auto"/>
        <w:rPr>
          <w:rFonts w:eastAsiaTheme="minorHAnsi" w:cs="Arial"/>
          <w:color w:val="000000"/>
          <w:lang w:eastAsia="en-US"/>
        </w:rPr>
      </w:pPr>
    </w:p>
    <w:p w14:paraId="4E80A325" w14:textId="77777777" w:rsidR="000E5840" w:rsidRPr="008333E2" w:rsidRDefault="000E5840" w:rsidP="000E5840">
      <w:pPr>
        <w:autoSpaceDE w:val="0"/>
        <w:autoSpaceDN w:val="0"/>
        <w:adjustRightInd w:val="0"/>
        <w:spacing w:after="0" w:line="240" w:lineRule="auto"/>
        <w:rPr>
          <w:rFonts w:eastAsiaTheme="minorHAnsi" w:cs="Arial"/>
          <w:color w:val="000000"/>
          <w:lang w:eastAsia="en-US"/>
        </w:rPr>
      </w:pPr>
      <w:r w:rsidRPr="008333E2">
        <w:rPr>
          <w:rFonts w:eastAsiaTheme="minorHAnsi" w:cs="Arial"/>
          <w:color w:val="000000"/>
          <w:lang w:eastAsia="en-US"/>
        </w:rPr>
        <w:t xml:space="preserve">a) Who is not employed by a broadcaster; </w:t>
      </w:r>
    </w:p>
    <w:p w14:paraId="37FF91A4" w14:textId="77777777" w:rsidR="000E5840" w:rsidRPr="008333E2" w:rsidRDefault="000E5840" w:rsidP="000E5840">
      <w:pPr>
        <w:autoSpaceDE w:val="0"/>
        <w:autoSpaceDN w:val="0"/>
        <w:adjustRightInd w:val="0"/>
        <w:spacing w:after="0" w:line="240" w:lineRule="auto"/>
        <w:rPr>
          <w:rFonts w:eastAsiaTheme="minorHAnsi" w:cs="Arial"/>
          <w:color w:val="000000"/>
          <w:lang w:eastAsia="en-US"/>
        </w:rPr>
      </w:pPr>
      <w:r w:rsidRPr="008333E2">
        <w:rPr>
          <w:rFonts w:eastAsiaTheme="minorHAnsi" w:cs="Arial"/>
          <w:color w:val="000000"/>
          <w:lang w:eastAsia="en-US"/>
        </w:rPr>
        <w:t xml:space="preserve">b) Who does not have a shareholding greater than 25% in a UK broadcaster; or </w:t>
      </w:r>
    </w:p>
    <w:p w14:paraId="62831A31" w14:textId="2FFE04AC" w:rsidR="000E5840" w:rsidRPr="008333E2" w:rsidRDefault="000E5840" w:rsidP="000E5840">
      <w:pPr>
        <w:autoSpaceDE w:val="0"/>
        <w:autoSpaceDN w:val="0"/>
        <w:adjustRightInd w:val="0"/>
        <w:spacing w:after="0" w:line="240" w:lineRule="auto"/>
        <w:rPr>
          <w:rFonts w:eastAsiaTheme="minorHAnsi" w:cs="Arial"/>
          <w:color w:val="000000"/>
          <w:lang w:eastAsia="en-US"/>
        </w:rPr>
      </w:pPr>
      <w:r w:rsidRPr="008333E2">
        <w:rPr>
          <w:rFonts w:eastAsiaTheme="minorHAnsi" w:cs="Arial"/>
          <w:color w:val="000000"/>
          <w:lang w:eastAsia="en-US"/>
        </w:rPr>
        <w:t>c) In which any one UK broadcaster has a shareholding greater than 25% or any two or more UK broadcasters have an aggregate shareholding greater than 50%.</w:t>
      </w:r>
    </w:p>
    <w:p w14:paraId="5A90ACEE" w14:textId="77777777" w:rsidR="000E5840" w:rsidRPr="008333E2" w:rsidRDefault="000E5840" w:rsidP="000E5840">
      <w:pPr>
        <w:autoSpaceDE w:val="0"/>
        <w:autoSpaceDN w:val="0"/>
        <w:adjustRightInd w:val="0"/>
        <w:spacing w:after="0" w:line="240" w:lineRule="auto"/>
        <w:rPr>
          <w:rFonts w:eastAsiaTheme="minorHAnsi" w:cs="Arial"/>
          <w:color w:val="000000"/>
          <w:lang w:eastAsia="en-US"/>
        </w:rPr>
      </w:pPr>
    </w:p>
    <w:p w14:paraId="1FC26E06" w14:textId="0ED4553B" w:rsidR="00281D4B" w:rsidRDefault="00281D4B" w:rsidP="000E5840">
      <w:pPr>
        <w:autoSpaceDE w:val="0"/>
        <w:autoSpaceDN w:val="0"/>
        <w:adjustRightInd w:val="0"/>
        <w:spacing w:after="0" w:line="240" w:lineRule="auto"/>
        <w:rPr>
          <w:lang w:eastAsia="en-US"/>
        </w:rPr>
      </w:pPr>
      <w:r>
        <w:rPr>
          <w:lang w:eastAsia="en-US"/>
        </w:rPr>
        <w:t xml:space="preserve">The argument for changing the definition of an “independent” producer cites the consolidation of production companies as a reason to </w:t>
      </w:r>
      <w:r w:rsidR="00C52CE8">
        <w:rPr>
          <w:lang w:eastAsia="en-US"/>
        </w:rPr>
        <w:t>examine</w:t>
      </w:r>
      <w:r>
        <w:rPr>
          <w:lang w:eastAsia="en-US"/>
        </w:rPr>
        <w:t xml:space="preserve"> who qualifies.  </w:t>
      </w:r>
    </w:p>
    <w:p w14:paraId="66981741" w14:textId="77777777" w:rsidR="000E5840" w:rsidRDefault="000E5840" w:rsidP="000E5840">
      <w:pPr>
        <w:autoSpaceDE w:val="0"/>
        <w:autoSpaceDN w:val="0"/>
        <w:adjustRightInd w:val="0"/>
        <w:spacing w:after="0" w:line="240" w:lineRule="auto"/>
        <w:rPr>
          <w:lang w:eastAsia="en-US"/>
        </w:rPr>
      </w:pPr>
    </w:p>
    <w:p w14:paraId="13DF136B" w14:textId="7B1AF09D" w:rsidR="00BB4F43" w:rsidRPr="00BB4F43" w:rsidRDefault="00281D4B" w:rsidP="00BB4F43">
      <w:pPr>
        <w:autoSpaceDE w:val="0"/>
        <w:autoSpaceDN w:val="0"/>
        <w:adjustRightInd w:val="0"/>
        <w:spacing w:after="0" w:line="240" w:lineRule="auto"/>
        <w:rPr>
          <w:rFonts w:eastAsiaTheme="minorHAnsi" w:cs="Arial"/>
          <w:color w:val="000000"/>
          <w:lang w:eastAsia="en-US"/>
        </w:rPr>
      </w:pPr>
      <w:r>
        <w:rPr>
          <w:rFonts w:eastAsiaTheme="minorHAnsi" w:cs="Arial"/>
          <w:color w:val="000000"/>
          <w:lang w:eastAsia="en-US"/>
        </w:rPr>
        <w:t>T</w:t>
      </w:r>
      <w:r w:rsidR="00BB4F43" w:rsidRPr="00BB4F43">
        <w:rPr>
          <w:rFonts w:eastAsiaTheme="minorHAnsi" w:cs="Arial"/>
          <w:color w:val="000000"/>
          <w:lang w:eastAsia="en-US"/>
        </w:rPr>
        <w:t xml:space="preserve">he BFI agrees with Ofcom’s statement that “despite the trend of consolidation and increasing concentration in the market, smaller independent producers have actually increased market share.” </w:t>
      </w:r>
    </w:p>
    <w:p w14:paraId="6FF89F26" w14:textId="77777777" w:rsidR="00BB4F43" w:rsidRPr="00BB4F43" w:rsidRDefault="00BB4F43" w:rsidP="002C0833">
      <w:pPr>
        <w:spacing w:after="0"/>
      </w:pPr>
    </w:p>
    <w:p w14:paraId="7C013482" w14:textId="789D284D" w:rsidR="00BB4F43" w:rsidRPr="00BB4F43" w:rsidRDefault="000E5840" w:rsidP="00BB4F43">
      <w:pPr>
        <w:autoSpaceDE w:val="0"/>
        <w:autoSpaceDN w:val="0"/>
        <w:adjustRightInd w:val="0"/>
        <w:spacing w:after="0" w:line="240" w:lineRule="auto"/>
        <w:rPr>
          <w:rFonts w:eastAsiaTheme="minorHAnsi" w:cs="Arial"/>
          <w:color w:val="000000"/>
          <w:lang w:eastAsia="en-US"/>
        </w:rPr>
      </w:pPr>
      <w:r>
        <w:rPr>
          <w:rFonts w:eastAsiaTheme="minorHAnsi" w:cs="Arial"/>
          <w:color w:val="000000"/>
          <w:lang w:eastAsia="en-US"/>
        </w:rPr>
        <w:t xml:space="preserve">This is </w:t>
      </w:r>
      <w:r w:rsidR="00C52CE8">
        <w:rPr>
          <w:rFonts w:eastAsiaTheme="minorHAnsi" w:cs="Arial"/>
          <w:color w:val="000000"/>
          <w:lang w:eastAsia="en-US"/>
        </w:rPr>
        <w:t>evidenced</w:t>
      </w:r>
      <w:r>
        <w:rPr>
          <w:rFonts w:eastAsiaTheme="minorHAnsi" w:cs="Arial"/>
          <w:color w:val="000000"/>
          <w:lang w:eastAsia="en-US"/>
        </w:rPr>
        <w:t xml:space="preserve"> by </w:t>
      </w:r>
      <w:r w:rsidR="00BB4F43" w:rsidRPr="00BB4F43">
        <w:rPr>
          <w:rFonts w:eastAsiaTheme="minorHAnsi" w:cs="Arial"/>
          <w:color w:val="000000"/>
          <w:lang w:eastAsia="en-US"/>
        </w:rPr>
        <w:t xml:space="preserve">PACT’s 2014 census </w:t>
      </w:r>
      <w:r>
        <w:rPr>
          <w:rFonts w:eastAsiaTheme="minorHAnsi" w:cs="Arial"/>
          <w:color w:val="000000"/>
          <w:lang w:eastAsia="en-US"/>
        </w:rPr>
        <w:t xml:space="preserve">that </w:t>
      </w:r>
      <w:r w:rsidR="00BB4F43" w:rsidRPr="00BB4F43">
        <w:rPr>
          <w:rFonts w:eastAsiaTheme="minorHAnsi" w:cs="Arial"/>
          <w:color w:val="000000"/>
          <w:lang w:eastAsia="en-US"/>
        </w:rPr>
        <w:t xml:space="preserve">shows the distribution of commissioning spend across different sizes of independent producers shifted back in favour of smaller and medium-sized </w:t>
      </w:r>
      <w:r w:rsidR="00BB4F43" w:rsidRPr="00BB4F43">
        <w:rPr>
          <w:rFonts w:eastAsiaTheme="minorHAnsi" w:cs="Arial"/>
          <w:color w:val="000000"/>
          <w:lang w:eastAsia="en-US"/>
        </w:rPr>
        <w:lastRenderedPageBreak/>
        <w:t xml:space="preserve">producers in 2013. In particular, Channel 4 and Channel 5 increased their proportion of spend with smaller independent producers. </w:t>
      </w:r>
    </w:p>
    <w:p w14:paraId="51B9CDDF" w14:textId="77777777" w:rsidR="00BB4F43" w:rsidRPr="00BB4F43" w:rsidRDefault="00BB4F43" w:rsidP="00BB4F43">
      <w:pPr>
        <w:autoSpaceDE w:val="0"/>
        <w:autoSpaceDN w:val="0"/>
        <w:adjustRightInd w:val="0"/>
        <w:spacing w:after="0" w:line="240" w:lineRule="auto"/>
        <w:rPr>
          <w:rFonts w:eastAsiaTheme="minorHAnsi" w:cs="Arial"/>
          <w:color w:val="000000"/>
          <w:lang w:eastAsia="en-US"/>
        </w:rPr>
      </w:pPr>
    </w:p>
    <w:p w14:paraId="55484CFF" w14:textId="702EC65B" w:rsidR="00BB4F43" w:rsidRDefault="00BB4F43" w:rsidP="00BB4F43">
      <w:pPr>
        <w:autoSpaceDE w:val="0"/>
        <w:autoSpaceDN w:val="0"/>
        <w:adjustRightInd w:val="0"/>
        <w:spacing w:after="0" w:line="240" w:lineRule="auto"/>
        <w:rPr>
          <w:rFonts w:eastAsiaTheme="minorHAnsi" w:cs="Arial"/>
          <w:color w:val="000000"/>
          <w:lang w:eastAsia="en-US"/>
        </w:rPr>
      </w:pPr>
      <w:r w:rsidRPr="00BB4F43">
        <w:rPr>
          <w:rFonts w:eastAsiaTheme="minorHAnsi" w:cs="Arial"/>
          <w:color w:val="000000"/>
          <w:lang w:eastAsia="en-US"/>
        </w:rPr>
        <w:t xml:space="preserve">During this period, the share of the largest independent producers in the market (with a turnover greater than £70m) has gone down. The turnover of mid-tier and small independent producers is rising. </w:t>
      </w:r>
    </w:p>
    <w:p w14:paraId="538DBDFB" w14:textId="77777777" w:rsidR="00281D4B" w:rsidRDefault="00281D4B" w:rsidP="00BB4F43">
      <w:pPr>
        <w:autoSpaceDE w:val="0"/>
        <w:autoSpaceDN w:val="0"/>
        <w:adjustRightInd w:val="0"/>
        <w:spacing w:after="0" w:line="240" w:lineRule="auto"/>
        <w:rPr>
          <w:rFonts w:eastAsiaTheme="minorHAnsi" w:cs="Arial"/>
          <w:color w:val="000000"/>
          <w:lang w:eastAsia="en-US"/>
        </w:rPr>
      </w:pPr>
    </w:p>
    <w:p w14:paraId="7FBE2544" w14:textId="172511EC" w:rsidR="00281D4B" w:rsidRPr="00564BA8" w:rsidRDefault="00281D4B" w:rsidP="00BB4F43">
      <w:pPr>
        <w:autoSpaceDE w:val="0"/>
        <w:autoSpaceDN w:val="0"/>
        <w:adjustRightInd w:val="0"/>
        <w:spacing w:after="0" w:line="240" w:lineRule="auto"/>
        <w:rPr>
          <w:rFonts w:eastAsiaTheme="minorHAnsi" w:cs="Arial"/>
          <w:color w:val="000000"/>
          <w:lang w:eastAsia="en-US"/>
        </w:rPr>
      </w:pPr>
      <w:r>
        <w:rPr>
          <w:rFonts w:eastAsiaTheme="minorHAnsi" w:cs="Arial"/>
          <w:color w:val="000000"/>
          <w:lang w:eastAsia="en-US"/>
        </w:rPr>
        <w:t xml:space="preserve">We also note that any consolidation in the market means in many cases that those new production companies no longer qualify for the 25% independent production quota and therefore mean that </w:t>
      </w:r>
      <w:r w:rsidRPr="00564BA8">
        <w:rPr>
          <w:rFonts w:eastAsiaTheme="minorHAnsi" w:cs="Arial"/>
          <w:color w:val="000000"/>
          <w:lang w:eastAsia="en-US"/>
        </w:rPr>
        <w:t xml:space="preserve">there is more commissions available to the independent sector as a result of consolidation. </w:t>
      </w:r>
    </w:p>
    <w:p w14:paraId="1ED88941" w14:textId="77777777" w:rsidR="00564BA8" w:rsidRPr="00564BA8" w:rsidRDefault="00564BA8" w:rsidP="00BB4F43">
      <w:pPr>
        <w:autoSpaceDE w:val="0"/>
        <w:autoSpaceDN w:val="0"/>
        <w:adjustRightInd w:val="0"/>
        <w:spacing w:after="0" w:line="240" w:lineRule="auto"/>
        <w:rPr>
          <w:rFonts w:eastAsiaTheme="minorHAnsi" w:cs="Arial"/>
          <w:color w:val="000000"/>
          <w:lang w:eastAsia="en-US"/>
        </w:rPr>
      </w:pPr>
    </w:p>
    <w:p w14:paraId="4C19CE2C" w14:textId="04A016C1" w:rsidR="00564BA8" w:rsidRDefault="00564BA8" w:rsidP="00564BA8">
      <w:pPr>
        <w:pStyle w:val="Default"/>
        <w:rPr>
          <w:rFonts w:asciiTheme="minorHAnsi" w:hAnsiTheme="minorHAnsi"/>
          <w:sz w:val="22"/>
          <w:szCs w:val="22"/>
        </w:rPr>
      </w:pPr>
      <w:r w:rsidRPr="00564BA8">
        <w:rPr>
          <w:rFonts w:asciiTheme="minorHAnsi" w:hAnsiTheme="minorHAnsi"/>
          <w:sz w:val="22"/>
          <w:szCs w:val="22"/>
        </w:rPr>
        <w:t xml:space="preserve">Ultimately of course </w:t>
      </w:r>
      <w:r w:rsidR="00C52CE8" w:rsidRPr="00564BA8">
        <w:rPr>
          <w:rFonts w:asciiTheme="minorHAnsi" w:hAnsiTheme="minorHAnsi"/>
          <w:sz w:val="22"/>
          <w:szCs w:val="22"/>
        </w:rPr>
        <w:t>it</w:t>
      </w:r>
      <w:r w:rsidRPr="00564BA8">
        <w:rPr>
          <w:rFonts w:asciiTheme="minorHAnsi" w:hAnsiTheme="minorHAnsi"/>
          <w:sz w:val="22"/>
          <w:szCs w:val="22"/>
        </w:rPr>
        <w:t xml:space="preserve"> is at the discretion of each PSB whether or not they decide to offer the Terms of Trade to producers who do not meet </w:t>
      </w:r>
      <w:r w:rsidR="00C52CE8" w:rsidRPr="00564BA8">
        <w:rPr>
          <w:rFonts w:asciiTheme="minorHAnsi" w:hAnsiTheme="minorHAnsi"/>
          <w:sz w:val="22"/>
          <w:szCs w:val="22"/>
        </w:rPr>
        <w:t>this qualifying criterion</w:t>
      </w:r>
      <w:r w:rsidRPr="00564BA8">
        <w:rPr>
          <w:rFonts w:asciiTheme="minorHAnsi" w:hAnsiTheme="minorHAnsi"/>
          <w:sz w:val="22"/>
          <w:szCs w:val="22"/>
        </w:rPr>
        <w:t xml:space="preserve"> as part of commissioning negotiations. </w:t>
      </w:r>
    </w:p>
    <w:p w14:paraId="3DE3EECA" w14:textId="77777777" w:rsidR="008333E2" w:rsidRDefault="008333E2" w:rsidP="00564BA8">
      <w:pPr>
        <w:pStyle w:val="Default"/>
        <w:rPr>
          <w:rFonts w:asciiTheme="minorHAnsi" w:hAnsiTheme="minorHAnsi"/>
          <w:sz w:val="22"/>
          <w:szCs w:val="22"/>
        </w:rPr>
      </w:pPr>
    </w:p>
    <w:p w14:paraId="4EEED56F" w14:textId="65B6F7CC" w:rsidR="008333E2" w:rsidRDefault="008333E2" w:rsidP="008333E2">
      <w:pPr>
        <w:autoSpaceDE w:val="0"/>
        <w:autoSpaceDN w:val="0"/>
        <w:adjustRightInd w:val="0"/>
        <w:spacing w:after="0" w:line="240" w:lineRule="auto"/>
        <w:rPr>
          <w:lang w:eastAsia="en-US"/>
        </w:rPr>
      </w:pPr>
      <w:r>
        <w:rPr>
          <w:lang w:eastAsia="en-US"/>
        </w:rPr>
        <w:t xml:space="preserve">The BFI notes </w:t>
      </w:r>
      <w:r w:rsidRPr="00100EF6">
        <w:rPr>
          <w:rFonts w:ascii="Arial" w:eastAsia="Arial" w:hAnsi="Arial" w:cs="Arial"/>
        </w:rPr>
        <w:t xml:space="preserve">that no convincing arguments were made to Ofcom during the PSB review  about the need to amend the definition of an independent producer. </w:t>
      </w:r>
      <w:r>
        <w:rPr>
          <w:rFonts w:ascii="Arial" w:eastAsia="Arial" w:hAnsi="Arial" w:cs="Arial"/>
        </w:rPr>
        <w:t xml:space="preserve"> As a consequence, and give</w:t>
      </w:r>
      <w:r w:rsidR="00613C22">
        <w:rPr>
          <w:rFonts w:ascii="Arial" w:eastAsia="Arial" w:hAnsi="Arial" w:cs="Arial"/>
        </w:rPr>
        <w:t>n</w:t>
      </w:r>
      <w:r>
        <w:rPr>
          <w:rFonts w:ascii="Arial" w:eastAsia="Arial" w:hAnsi="Arial" w:cs="Arial"/>
        </w:rPr>
        <w:t xml:space="preserve"> its critical role within the television production ecosystem, the BFI concludes that there is no </w:t>
      </w:r>
      <w:r w:rsidR="003C7848">
        <w:rPr>
          <w:rFonts w:ascii="Arial" w:eastAsia="Arial" w:hAnsi="Arial" w:cs="Arial"/>
        </w:rPr>
        <w:t>compelling</w:t>
      </w:r>
      <w:r>
        <w:rPr>
          <w:rFonts w:ascii="Arial" w:eastAsia="Arial" w:hAnsi="Arial" w:cs="Arial"/>
        </w:rPr>
        <w:t xml:space="preserve"> evidence at the present time to amend the current definition. </w:t>
      </w:r>
    </w:p>
    <w:p w14:paraId="0FF6B7E3" w14:textId="77777777" w:rsidR="008A751E" w:rsidRPr="00564BA8" w:rsidRDefault="008A751E" w:rsidP="00564BA8">
      <w:pPr>
        <w:pStyle w:val="Default"/>
        <w:rPr>
          <w:rFonts w:asciiTheme="minorHAnsi" w:hAnsiTheme="minorHAnsi"/>
          <w:sz w:val="22"/>
          <w:szCs w:val="22"/>
        </w:rPr>
      </w:pPr>
    </w:p>
    <w:p w14:paraId="35BE1E04" w14:textId="3B3641F2" w:rsidR="00564BA8" w:rsidRPr="008A751E" w:rsidRDefault="008A751E" w:rsidP="00BB4F43">
      <w:pPr>
        <w:autoSpaceDE w:val="0"/>
        <w:autoSpaceDN w:val="0"/>
        <w:adjustRightInd w:val="0"/>
        <w:spacing w:after="0" w:line="240" w:lineRule="auto"/>
        <w:rPr>
          <w:rFonts w:eastAsiaTheme="minorHAnsi" w:cs="Arial"/>
          <w:color w:val="000000"/>
          <w:u w:val="single"/>
          <w:lang w:eastAsia="en-US"/>
        </w:rPr>
      </w:pPr>
      <w:r w:rsidRPr="008A751E">
        <w:rPr>
          <w:rFonts w:eastAsiaTheme="minorHAnsi" w:cs="Arial"/>
          <w:color w:val="000000"/>
          <w:u w:val="single"/>
          <w:lang w:eastAsia="en-US"/>
        </w:rPr>
        <w:t>Benefits associated with government intervention in programme production</w:t>
      </w:r>
    </w:p>
    <w:p w14:paraId="06301AB8" w14:textId="77777777" w:rsidR="00564BA8" w:rsidRDefault="00564BA8" w:rsidP="00BB4F43">
      <w:pPr>
        <w:autoSpaceDE w:val="0"/>
        <w:autoSpaceDN w:val="0"/>
        <w:adjustRightInd w:val="0"/>
        <w:spacing w:after="0" w:line="240" w:lineRule="auto"/>
        <w:rPr>
          <w:rFonts w:eastAsiaTheme="minorHAnsi" w:cs="Arial"/>
          <w:color w:val="000000"/>
          <w:lang w:eastAsia="en-US"/>
        </w:rPr>
      </w:pPr>
    </w:p>
    <w:p w14:paraId="4F443501" w14:textId="60F8F998" w:rsidR="00442AAB" w:rsidRDefault="00442AAB" w:rsidP="00442AAB">
      <w:pPr>
        <w:pStyle w:val="Heading1"/>
        <w:spacing w:before="3" w:after="240" w:line="249" w:lineRule="auto"/>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 xml:space="preserve">We agreed strongly with the list of benefits associated with the government’s interventions in the television production sector, namely </w:t>
      </w:r>
      <w:r w:rsidR="00076AF4">
        <w:rPr>
          <w:rFonts w:asciiTheme="minorHAnsi" w:eastAsiaTheme="minorHAnsi" w:hAnsiTheme="minorHAnsi" w:cs="Arial"/>
          <w:color w:val="000000"/>
          <w:sz w:val="22"/>
          <w:szCs w:val="22"/>
          <w:lang w:eastAsia="en-US"/>
        </w:rPr>
        <w:t>e</w:t>
      </w:r>
      <w:r>
        <w:rPr>
          <w:rFonts w:asciiTheme="minorHAnsi" w:eastAsiaTheme="minorHAnsi" w:hAnsiTheme="minorHAnsi" w:cs="Arial"/>
          <w:color w:val="000000"/>
          <w:sz w:val="22"/>
          <w:szCs w:val="22"/>
          <w:lang w:eastAsia="en-US"/>
        </w:rPr>
        <w:t xml:space="preserve">nsuring plurality of ideas and cultural diversity, stimulating the growth of SMEs and balancing vertical integration trends. </w:t>
      </w:r>
    </w:p>
    <w:p w14:paraId="70CEB347" w14:textId="0322D6BB" w:rsidR="00A5457A" w:rsidRDefault="00A5457A" w:rsidP="00A5457A">
      <w:pPr>
        <w:rPr>
          <w:lang w:eastAsia="en-US"/>
        </w:rPr>
      </w:pPr>
      <w:r w:rsidRPr="00FE2782">
        <w:rPr>
          <w:lang w:eastAsia="en-US"/>
        </w:rPr>
        <w:t>As the majority of the projects that we invest in and support are developed by independent producers and SMEs</w:t>
      </w:r>
      <w:r w:rsidR="00A855E3">
        <w:rPr>
          <w:lang w:eastAsia="en-US"/>
        </w:rPr>
        <w:t>,</w:t>
      </w:r>
      <w:r w:rsidRPr="00FE2782">
        <w:rPr>
          <w:lang w:eastAsia="en-US"/>
        </w:rPr>
        <w:t xml:space="preserve"> we believe that to ensure that ideas and delivery have plurality at the heart of them there is a need for diversity to be placed at the centre of all decision making. We would therefore ask that the approach that the BFI have taken be used as the foundation for all PSB programme production</w:t>
      </w:r>
      <w:r w:rsidR="00A855E3">
        <w:rPr>
          <w:lang w:eastAsia="en-US"/>
        </w:rPr>
        <w:t>.</w:t>
      </w:r>
      <w:r>
        <w:rPr>
          <w:lang w:eastAsia="en-US"/>
        </w:rPr>
        <w:t xml:space="preserve"> </w:t>
      </w:r>
    </w:p>
    <w:p w14:paraId="023C79E2" w14:textId="4AED0285" w:rsidR="00442AAB" w:rsidRPr="00442AAB" w:rsidRDefault="00442AAB" w:rsidP="00442AAB">
      <w:pPr>
        <w:rPr>
          <w:u w:val="single"/>
          <w:lang w:eastAsia="en-US"/>
        </w:rPr>
      </w:pPr>
      <w:r w:rsidRPr="00442AAB">
        <w:rPr>
          <w:u w:val="single"/>
          <w:lang w:eastAsia="en-US"/>
        </w:rPr>
        <w:t>For key work streams</w:t>
      </w:r>
    </w:p>
    <w:p w14:paraId="7E7DB3AC" w14:textId="1F3C3C25" w:rsidR="00564BA8" w:rsidRPr="00BB4F43" w:rsidRDefault="00073617" w:rsidP="00BB4F43">
      <w:pPr>
        <w:autoSpaceDE w:val="0"/>
        <w:autoSpaceDN w:val="0"/>
        <w:adjustRightInd w:val="0"/>
        <w:spacing w:after="0" w:line="240" w:lineRule="auto"/>
        <w:rPr>
          <w:rFonts w:eastAsiaTheme="minorHAnsi" w:cs="Arial"/>
          <w:color w:val="000000"/>
          <w:lang w:eastAsia="en-US"/>
        </w:rPr>
      </w:pPr>
      <w:r>
        <w:rPr>
          <w:rFonts w:eastAsiaTheme="minorHAnsi" w:cs="Arial"/>
          <w:color w:val="000000"/>
          <w:lang w:eastAsia="en-US"/>
        </w:rPr>
        <w:t xml:space="preserve">The four key work stream identified by Ofcom for this review seem appropriate. The BFI looks forward to taking part in the debate. </w:t>
      </w:r>
    </w:p>
    <w:sectPr w:rsidR="00564BA8" w:rsidRPr="00BB4F43" w:rsidSect="00575B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67A32" w14:textId="77777777" w:rsidR="006B4FFD" w:rsidRDefault="006B4FFD" w:rsidP="00B13D02">
      <w:pPr>
        <w:spacing w:after="0" w:line="240" w:lineRule="auto"/>
      </w:pPr>
      <w:r>
        <w:separator/>
      </w:r>
    </w:p>
  </w:endnote>
  <w:endnote w:type="continuationSeparator" w:id="0">
    <w:p w14:paraId="394A161E" w14:textId="77777777" w:rsidR="006B4FFD" w:rsidRDefault="006B4FFD" w:rsidP="00B1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Roman">
    <w:panose1 w:val="00000500000000000000"/>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54A2B" w14:textId="77777777" w:rsidR="00E96A7E" w:rsidRDefault="00E96A7E" w:rsidP="00E96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37968" w14:textId="77777777" w:rsidR="00E96A7E" w:rsidRDefault="00E96A7E" w:rsidP="006D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9B300" w14:textId="77777777" w:rsidR="00E96A7E" w:rsidRDefault="00E96A7E" w:rsidP="00E96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933">
      <w:rPr>
        <w:rStyle w:val="PageNumber"/>
        <w:noProof/>
      </w:rPr>
      <w:t>1</w:t>
    </w:r>
    <w:r>
      <w:rPr>
        <w:rStyle w:val="PageNumber"/>
      </w:rPr>
      <w:fldChar w:fldCharType="end"/>
    </w:r>
  </w:p>
  <w:p w14:paraId="7A22ED62" w14:textId="77777777" w:rsidR="00E96A7E" w:rsidRDefault="00E96A7E" w:rsidP="006D17A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48FD2" w14:textId="77777777" w:rsidR="006A503D" w:rsidRDefault="006A5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C0AC6" w14:textId="77777777" w:rsidR="006B4FFD" w:rsidRDefault="006B4FFD" w:rsidP="00B13D02">
      <w:pPr>
        <w:spacing w:after="0" w:line="240" w:lineRule="auto"/>
      </w:pPr>
      <w:r>
        <w:separator/>
      </w:r>
    </w:p>
  </w:footnote>
  <w:footnote w:type="continuationSeparator" w:id="0">
    <w:p w14:paraId="45B9F980" w14:textId="77777777" w:rsidR="006B4FFD" w:rsidRDefault="006B4FFD" w:rsidP="00B13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A1067" w14:textId="77777777" w:rsidR="006A503D" w:rsidRDefault="006A5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229F3" w14:textId="77777777" w:rsidR="006A503D" w:rsidRDefault="006A50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F78D1" w14:textId="77777777" w:rsidR="006A503D" w:rsidRDefault="006A5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AB7"/>
    <w:multiLevelType w:val="hybridMultilevel"/>
    <w:tmpl w:val="2AD813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30A5"/>
    <w:multiLevelType w:val="hybridMultilevel"/>
    <w:tmpl w:val="E6249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204CA"/>
    <w:multiLevelType w:val="multilevel"/>
    <w:tmpl w:val="DDA0F4B8"/>
    <w:lvl w:ilvl="0">
      <w:start w:val="5"/>
      <w:numFmt w:val="decimal"/>
      <w:lvlText w:val="%1"/>
      <w:lvlJc w:val="left"/>
      <w:pPr>
        <w:ind w:left="360" w:hanging="360"/>
      </w:pPr>
      <w:rPr>
        <w:rFonts w:eastAsia="Times New Roman" w:hint="default"/>
        <w:b w:val="0"/>
        <w:color w:val="0B0C0C"/>
      </w:rPr>
    </w:lvl>
    <w:lvl w:ilvl="1">
      <w:start w:val="1"/>
      <w:numFmt w:val="decimal"/>
      <w:lvlText w:val="%1.%2"/>
      <w:lvlJc w:val="left"/>
      <w:pPr>
        <w:ind w:left="1080" w:hanging="360"/>
      </w:pPr>
      <w:rPr>
        <w:rFonts w:eastAsia="Times New Roman" w:hint="default"/>
        <w:b w:val="0"/>
        <w:color w:val="0B0C0C"/>
      </w:rPr>
    </w:lvl>
    <w:lvl w:ilvl="2">
      <w:start w:val="1"/>
      <w:numFmt w:val="decimal"/>
      <w:lvlText w:val="%1.%2.%3"/>
      <w:lvlJc w:val="left"/>
      <w:pPr>
        <w:ind w:left="2160" w:hanging="720"/>
      </w:pPr>
      <w:rPr>
        <w:rFonts w:eastAsia="Times New Roman" w:hint="default"/>
        <w:b w:val="0"/>
        <w:color w:val="0B0C0C"/>
      </w:rPr>
    </w:lvl>
    <w:lvl w:ilvl="3">
      <w:start w:val="1"/>
      <w:numFmt w:val="decimal"/>
      <w:lvlText w:val="%1.%2.%3.%4"/>
      <w:lvlJc w:val="left"/>
      <w:pPr>
        <w:ind w:left="2880" w:hanging="720"/>
      </w:pPr>
      <w:rPr>
        <w:rFonts w:eastAsia="Times New Roman" w:hint="default"/>
        <w:b w:val="0"/>
        <w:color w:val="0B0C0C"/>
      </w:rPr>
    </w:lvl>
    <w:lvl w:ilvl="4">
      <w:start w:val="1"/>
      <w:numFmt w:val="decimal"/>
      <w:lvlText w:val="%1.%2.%3.%4.%5"/>
      <w:lvlJc w:val="left"/>
      <w:pPr>
        <w:ind w:left="3960" w:hanging="1080"/>
      </w:pPr>
      <w:rPr>
        <w:rFonts w:eastAsia="Times New Roman" w:hint="default"/>
        <w:b w:val="0"/>
        <w:color w:val="0B0C0C"/>
      </w:rPr>
    </w:lvl>
    <w:lvl w:ilvl="5">
      <w:start w:val="1"/>
      <w:numFmt w:val="decimal"/>
      <w:lvlText w:val="%1.%2.%3.%4.%5.%6"/>
      <w:lvlJc w:val="left"/>
      <w:pPr>
        <w:ind w:left="4680" w:hanging="1080"/>
      </w:pPr>
      <w:rPr>
        <w:rFonts w:eastAsia="Times New Roman" w:hint="default"/>
        <w:b w:val="0"/>
        <w:color w:val="0B0C0C"/>
      </w:rPr>
    </w:lvl>
    <w:lvl w:ilvl="6">
      <w:start w:val="1"/>
      <w:numFmt w:val="decimal"/>
      <w:lvlText w:val="%1.%2.%3.%4.%5.%6.%7"/>
      <w:lvlJc w:val="left"/>
      <w:pPr>
        <w:ind w:left="5760" w:hanging="1440"/>
      </w:pPr>
      <w:rPr>
        <w:rFonts w:eastAsia="Times New Roman" w:hint="default"/>
        <w:b w:val="0"/>
        <w:color w:val="0B0C0C"/>
      </w:rPr>
    </w:lvl>
    <w:lvl w:ilvl="7">
      <w:start w:val="1"/>
      <w:numFmt w:val="decimal"/>
      <w:lvlText w:val="%1.%2.%3.%4.%5.%6.%7.%8"/>
      <w:lvlJc w:val="left"/>
      <w:pPr>
        <w:ind w:left="6480" w:hanging="1440"/>
      </w:pPr>
      <w:rPr>
        <w:rFonts w:eastAsia="Times New Roman" w:hint="default"/>
        <w:b w:val="0"/>
        <w:color w:val="0B0C0C"/>
      </w:rPr>
    </w:lvl>
    <w:lvl w:ilvl="8">
      <w:start w:val="1"/>
      <w:numFmt w:val="decimal"/>
      <w:lvlText w:val="%1.%2.%3.%4.%5.%6.%7.%8.%9"/>
      <w:lvlJc w:val="left"/>
      <w:pPr>
        <w:ind w:left="7560" w:hanging="1800"/>
      </w:pPr>
      <w:rPr>
        <w:rFonts w:eastAsia="Times New Roman" w:hint="default"/>
        <w:b w:val="0"/>
        <w:color w:val="0B0C0C"/>
      </w:rPr>
    </w:lvl>
  </w:abstractNum>
  <w:abstractNum w:abstractNumId="3">
    <w:nsid w:val="1490090F"/>
    <w:multiLevelType w:val="multilevel"/>
    <w:tmpl w:val="8FB6B1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0EA75DA"/>
    <w:multiLevelType w:val="hybridMultilevel"/>
    <w:tmpl w:val="1F020D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C36FF1"/>
    <w:multiLevelType w:val="hybridMultilevel"/>
    <w:tmpl w:val="7F344FC0"/>
    <w:lvl w:ilvl="0" w:tplc="0409000F">
      <w:start w:val="1"/>
      <w:numFmt w:val="decimal"/>
      <w:lvlText w:val="%1."/>
      <w:lvlJc w:val="left"/>
      <w:pPr>
        <w:ind w:left="837" w:hanging="360"/>
      </w:pPr>
      <w:rPr>
        <w:rFonts w:cs="Times New Roman" w:hint="default"/>
      </w:r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6">
    <w:nsid w:val="2F7B4822"/>
    <w:multiLevelType w:val="hybridMultilevel"/>
    <w:tmpl w:val="B53432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B0DDE"/>
    <w:multiLevelType w:val="hybridMultilevel"/>
    <w:tmpl w:val="70D8A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34B7114F"/>
    <w:multiLevelType w:val="hybridMultilevel"/>
    <w:tmpl w:val="108AD9A0"/>
    <w:lvl w:ilvl="0" w:tplc="C732616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D05E0"/>
    <w:multiLevelType w:val="hybridMultilevel"/>
    <w:tmpl w:val="01462AC2"/>
    <w:lvl w:ilvl="0" w:tplc="CE0EA5F6">
      <w:start w:val="1"/>
      <w:numFmt w:val="bullet"/>
      <w:lvlText w:val=""/>
      <w:lvlJc w:val="left"/>
      <w:pPr>
        <w:ind w:left="2007" w:hanging="565"/>
      </w:pPr>
      <w:rPr>
        <w:rFonts w:ascii="Symbol" w:eastAsia="Symbol" w:hAnsi="Symbol" w:hint="default"/>
        <w:w w:val="100"/>
        <w:sz w:val="23"/>
        <w:szCs w:val="23"/>
      </w:rPr>
    </w:lvl>
    <w:lvl w:ilvl="1" w:tplc="3B465178">
      <w:start w:val="1"/>
      <w:numFmt w:val="bullet"/>
      <w:lvlText w:val="•"/>
      <w:lvlJc w:val="left"/>
      <w:pPr>
        <w:ind w:left="2691" w:hanging="565"/>
      </w:pPr>
      <w:rPr>
        <w:rFonts w:hint="default"/>
      </w:rPr>
    </w:lvl>
    <w:lvl w:ilvl="2" w:tplc="B79C6036">
      <w:start w:val="1"/>
      <w:numFmt w:val="bullet"/>
      <w:lvlText w:val="•"/>
      <w:lvlJc w:val="left"/>
      <w:pPr>
        <w:ind w:left="3383" w:hanging="565"/>
      </w:pPr>
      <w:rPr>
        <w:rFonts w:hint="default"/>
      </w:rPr>
    </w:lvl>
    <w:lvl w:ilvl="3" w:tplc="7C4AC0BA">
      <w:start w:val="1"/>
      <w:numFmt w:val="bullet"/>
      <w:lvlText w:val="•"/>
      <w:lvlJc w:val="left"/>
      <w:pPr>
        <w:ind w:left="4075" w:hanging="565"/>
      </w:pPr>
      <w:rPr>
        <w:rFonts w:hint="default"/>
      </w:rPr>
    </w:lvl>
    <w:lvl w:ilvl="4" w:tplc="27B2361C">
      <w:start w:val="1"/>
      <w:numFmt w:val="bullet"/>
      <w:lvlText w:val="•"/>
      <w:lvlJc w:val="left"/>
      <w:pPr>
        <w:ind w:left="4767" w:hanging="565"/>
      </w:pPr>
      <w:rPr>
        <w:rFonts w:hint="default"/>
      </w:rPr>
    </w:lvl>
    <w:lvl w:ilvl="5" w:tplc="218A2ADA">
      <w:start w:val="1"/>
      <w:numFmt w:val="bullet"/>
      <w:lvlText w:val="•"/>
      <w:lvlJc w:val="left"/>
      <w:pPr>
        <w:ind w:left="5459" w:hanging="565"/>
      </w:pPr>
      <w:rPr>
        <w:rFonts w:hint="default"/>
      </w:rPr>
    </w:lvl>
    <w:lvl w:ilvl="6" w:tplc="6520F240">
      <w:start w:val="1"/>
      <w:numFmt w:val="bullet"/>
      <w:lvlText w:val="•"/>
      <w:lvlJc w:val="left"/>
      <w:pPr>
        <w:ind w:left="6151" w:hanging="565"/>
      </w:pPr>
      <w:rPr>
        <w:rFonts w:hint="default"/>
      </w:rPr>
    </w:lvl>
    <w:lvl w:ilvl="7" w:tplc="1CCAE204">
      <w:start w:val="1"/>
      <w:numFmt w:val="bullet"/>
      <w:lvlText w:val="•"/>
      <w:lvlJc w:val="left"/>
      <w:pPr>
        <w:ind w:left="6843" w:hanging="565"/>
      </w:pPr>
      <w:rPr>
        <w:rFonts w:hint="default"/>
      </w:rPr>
    </w:lvl>
    <w:lvl w:ilvl="8" w:tplc="3DD44F16">
      <w:start w:val="1"/>
      <w:numFmt w:val="bullet"/>
      <w:lvlText w:val="•"/>
      <w:lvlJc w:val="left"/>
      <w:pPr>
        <w:ind w:left="7535" w:hanging="565"/>
      </w:pPr>
      <w:rPr>
        <w:rFonts w:hint="default"/>
      </w:rPr>
    </w:lvl>
  </w:abstractNum>
  <w:abstractNum w:abstractNumId="10">
    <w:nsid w:val="3A25654E"/>
    <w:multiLevelType w:val="multilevel"/>
    <w:tmpl w:val="4F4ED6A6"/>
    <w:lvl w:ilvl="0">
      <w:start w:val="3"/>
      <w:numFmt w:val="decimal"/>
      <w:lvlText w:val="%1"/>
      <w:lvlJc w:val="left"/>
      <w:pPr>
        <w:ind w:left="360" w:hanging="360"/>
      </w:pPr>
      <w:rPr>
        <w:rFonts w:hint="default"/>
        <w:color w:val="212121"/>
      </w:rPr>
    </w:lvl>
    <w:lvl w:ilvl="1">
      <w:start w:val="1"/>
      <w:numFmt w:val="decimal"/>
      <w:lvlText w:val="%1.%2"/>
      <w:lvlJc w:val="left"/>
      <w:pPr>
        <w:ind w:left="1080" w:hanging="360"/>
      </w:pPr>
      <w:rPr>
        <w:rFonts w:hint="default"/>
        <w:color w:val="212121"/>
      </w:rPr>
    </w:lvl>
    <w:lvl w:ilvl="2">
      <w:start w:val="1"/>
      <w:numFmt w:val="decimal"/>
      <w:lvlText w:val="%1.%2.%3"/>
      <w:lvlJc w:val="left"/>
      <w:pPr>
        <w:ind w:left="2160" w:hanging="720"/>
      </w:pPr>
      <w:rPr>
        <w:rFonts w:hint="default"/>
        <w:color w:val="212121"/>
      </w:rPr>
    </w:lvl>
    <w:lvl w:ilvl="3">
      <w:start w:val="1"/>
      <w:numFmt w:val="decimal"/>
      <w:lvlText w:val="%1.%2.%3.%4"/>
      <w:lvlJc w:val="left"/>
      <w:pPr>
        <w:ind w:left="2880" w:hanging="720"/>
      </w:pPr>
      <w:rPr>
        <w:rFonts w:hint="default"/>
        <w:color w:val="212121"/>
      </w:rPr>
    </w:lvl>
    <w:lvl w:ilvl="4">
      <w:start w:val="1"/>
      <w:numFmt w:val="decimal"/>
      <w:lvlText w:val="%1.%2.%3.%4.%5"/>
      <w:lvlJc w:val="left"/>
      <w:pPr>
        <w:ind w:left="3960" w:hanging="1080"/>
      </w:pPr>
      <w:rPr>
        <w:rFonts w:hint="default"/>
        <w:color w:val="212121"/>
      </w:rPr>
    </w:lvl>
    <w:lvl w:ilvl="5">
      <w:start w:val="1"/>
      <w:numFmt w:val="decimal"/>
      <w:lvlText w:val="%1.%2.%3.%4.%5.%6"/>
      <w:lvlJc w:val="left"/>
      <w:pPr>
        <w:ind w:left="4680" w:hanging="1080"/>
      </w:pPr>
      <w:rPr>
        <w:rFonts w:hint="default"/>
        <w:color w:val="212121"/>
      </w:rPr>
    </w:lvl>
    <w:lvl w:ilvl="6">
      <w:start w:val="1"/>
      <w:numFmt w:val="decimal"/>
      <w:lvlText w:val="%1.%2.%3.%4.%5.%6.%7"/>
      <w:lvlJc w:val="left"/>
      <w:pPr>
        <w:ind w:left="5760" w:hanging="1440"/>
      </w:pPr>
      <w:rPr>
        <w:rFonts w:hint="default"/>
        <w:color w:val="212121"/>
      </w:rPr>
    </w:lvl>
    <w:lvl w:ilvl="7">
      <w:start w:val="1"/>
      <w:numFmt w:val="decimal"/>
      <w:lvlText w:val="%1.%2.%3.%4.%5.%6.%7.%8"/>
      <w:lvlJc w:val="left"/>
      <w:pPr>
        <w:ind w:left="6480" w:hanging="1440"/>
      </w:pPr>
      <w:rPr>
        <w:rFonts w:hint="default"/>
        <w:color w:val="212121"/>
      </w:rPr>
    </w:lvl>
    <w:lvl w:ilvl="8">
      <w:start w:val="1"/>
      <w:numFmt w:val="decimal"/>
      <w:lvlText w:val="%1.%2.%3.%4.%5.%6.%7.%8.%9"/>
      <w:lvlJc w:val="left"/>
      <w:pPr>
        <w:ind w:left="7560" w:hanging="1800"/>
      </w:pPr>
      <w:rPr>
        <w:rFonts w:hint="default"/>
        <w:color w:val="212121"/>
      </w:rPr>
    </w:lvl>
  </w:abstractNum>
  <w:abstractNum w:abstractNumId="11">
    <w:nsid w:val="3F0A2936"/>
    <w:multiLevelType w:val="multilevel"/>
    <w:tmpl w:val="7EEA67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F3D3623"/>
    <w:multiLevelType w:val="hybridMultilevel"/>
    <w:tmpl w:val="43965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61401D"/>
    <w:multiLevelType w:val="hybridMultilevel"/>
    <w:tmpl w:val="A258B170"/>
    <w:lvl w:ilvl="0" w:tplc="AB9ADF24">
      <w:start w:val="1"/>
      <w:numFmt w:val="lowerRoman"/>
      <w:lvlText w:val="%1."/>
      <w:lvlJc w:val="left"/>
      <w:pPr>
        <w:ind w:left="1820" w:hanging="569"/>
        <w:jc w:val="right"/>
      </w:pPr>
      <w:rPr>
        <w:rFonts w:ascii="Calibri" w:eastAsia="Calibri" w:hAnsi="Calibri" w:hint="default"/>
        <w:b/>
        <w:bCs/>
        <w:spacing w:val="1"/>
        <w:w w:val="100"/>
        <w:sz w:val="23"/>
        <w:szCs w:val="23"/>
      </w:rPr>
    </w:lvl>
    <w:lvl w:ilvl="1" w:tplc="E8F237D4">
      <w:start w:val="1"/>
      <w:numFmt w:val="bullet"/>
      <w:lvlText w:val=""/>
      <w:lvlJc w:val="left"/>
      <w:pPr>
        <w:ind w:left="2387" w:hanging="565"/>
      </w:pPr>
      <w:rPr>
        <w:rFonts w:ascii="Symbol" w:eastAsia="Symbol" w:hAnsi="Symbol" w:hint="default"/>
        <w:w w:val="100"/>
        <w:sz w:val="23"/>
        <w:szCs w:val="23"/>
      </w:rPr>
    </w:lvl>
    <w:lvl w:ilvl="2" w:tplc="21446E04">
      <w:start w:val="1"/>
      <w:numFmt w:val="bullet"/>
      <w:lvlText w:val="•"/>
      <w:lvlJc w:val="left"/>
      <w:pPr>
        <w:ind w:left="2380" w:hanging="565"/>
      </w:pPr>
      <w:rPr>
        <w:rFonts w:hint="default"/>
      </w:rPr>
    </w:lvl>
    <w:lvl w:ilvl="3" w:tplc="FC18B1E4">
      <w:start w:val="1"/>
      <w:numFmt w:val="bullet"/>
      <w:lvlText w:val="•"/>
      <w:lvlJc w:val="left"/>
      <w:pPr>
        <w:ind w:left="3197" w:hanging="565"/>
      </w:pPr>
      <w:rPr>
        <w:rFonts w:hint="default"/>
      </w:rPr>
    </w:lvl>
    <w:lvl w:ilvl="4" w:tplc="0C5A405A">
      <w:start w:val="1"/>
      <w:numFmt w:val="bullet"/>
      <w:lvlText w:val="•"/>
      <w:lvlJc w:val="left"/>
      <w:pPr>
        <w:ind w:left="4014" w:hanging="565"/>
      </w:pPr>
      <w:rPr>
        <w:rFonts w:hint="default"/>
      </w:rPr>
    </w:lvl>
    <w:lvl w:ilvl="5" w:tplc="2242A862">
      <w:start w:val="1"/>
      <w:numFmt w:val="bullet"/>
      <w:lvlText w:val="•"/>
      <w:lvlJc w:val="left"/>
      <w:pPr>
        <w:ind w:left="4832" w:hanging="565"/>
      </w:pPr>
      <w:rPr>
        <w:rFonts w:hint="default"/>
      </w:rPr>
    </w:lvl>
    <w:lvl w:ilvl="6" w:tplc="4EB859C4">
      <w:start w:val="1"/>
      <w:numFmt w:val="bullet"/>
      <w:lvlText w:val="•"/>
      <w:lvlJc w:val="left"/>
      <w:pPr>
        <w:ind w:left="5649" w:hanging="565"/>
      </w:pPr>
      <w:rPr>
        <w:rFonts w:hint="default"/>
      </w:rPr>
    </w:lvl>
    <w:lvl w:ilvl="7" w:tplc="2DCC56F8">
      <w:start w:val="1"/>
      <w:numFmt w:val="bullet"/>
      <w:lvlText w:val="•"/>
      <w:lvlJc w:val="left"/>
      <w:pPr>
        <w:ind w:left="6467" w:hanging="565"/>
      </w:pPr>
      <w:rPr>
        <w:rFonts w:hint="default"/>
      </w:rPr>
    </w:lvl>
    <w:lvl w:ilvl="8" w:tplc="0064422A">
      <w:start w:val="1"/>
      <w:numFmt w:val="bullet"/>
      <w:lvlText w:val="•"/>
      <w:lvlJc w:val="left"/>
      <w:pPr>
        <w:ind w:left="7284" w:hanging="565"/>
      </w:pPr>
      <w:rPr>
        <w:rFonts w:hint="default"/>
      </w:rPr>
    </w:lvl>
  </w:abstractNum>
  <w:abstractNum w:abstractNumId="14">
    <w:nsid w:val="4349187B"/>
    <w:multiLevelType w:val="multilevel"/>
    <w:tmpl w:val="E49CE70C"/>
    <w:styleLink w:val="Style1"/>
    <w:lvl w:ilvl="0">
      <w:start w:val="2"/>
      <w:numFmt w:val="decimal"/>
      <w:lvlText w:val="%1"/>
      <w:lvlJc w:val="left"/>
      <w:pPr>
        <w:ind w:left="360" w:hanging="360"/>
      </w:pPr>
      <w:rPr>
        <w:rFonts w:hint="default"/>
        <w:color w:val="000000"/>
        <w:u w:val="single"/>
      </w:rPr>
    </w:lvl>
    <w:lvl w:ilvl="1">
      <w:start w:val="1"/>
      <w:numFmt w:val="decimal"/>
      <w:lvlText w:val="%1.%2"/>
      <w:lvlJc w:val="left"/>
      <w:pPr>
        <w:ind w:left="502" w:hanging="360"/>
      </w:pPr>
      <w:rPr>
        <w:rFonts w:hint="default"/>
        <w:i w:val="0"/>
        <w:color w:val="000000"/>
        <w:u w:val="none"/>
      </w:rPr>
    </w:lvl>
    <w:lvl w:ilvl="2">
      <w:start w:val="1"/>
      <w:numFmt w:val="bullet"/>
      <w:lvlText w:val=""/>
      <w:lvlJc w:val="left"/>
      <w:pPr>
        <w:ind w:left="720" w:hanging="720"/>
      </w:pPr>
      <w:rPr>
        <w:rFonts w:ascii="Symbol" w:hAnsi="Symbol" w:hint="default"/>
        <w:color w:val="000000"/>
        <w:u w:val="none"/>
      </w:rPr>
    </w:lvl>
    <w:lvl w:ilvl="3">
      <w:start w:val="1"/>
      <w:numFmt w:val="bullet"/>
      <w:lvlText w:val=""/>
      <w:lvlJc w:val="left"/>
      <w:pPr>
        <w:ind w:left="1080" w:hanging="1080"/>
      </w:pPr>
      <w:rPr>
        <w:rFonts w:ascii="Symbol" w:hAnsi="Symbol" w:hint="default"/>
        <w:color w:val="000000"/>
        <w:u w:val="non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440" w:hanging="144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800" w:hanging="180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15">
    <w:nsid w:val="4DAE477B"/>
    <w:multiLevelType w:val="hybridMultilevel"/>
    <w:tmpl w:val="B41A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906D8"/>
    <w:multiLevelType w:val="multilevel"/>
    <w:tmpl w:val="7A72FEF2"/>
    <w:lvl w:ilvl="0">
      <w:start w:val="1"/>
      <w:numFmt w:val="decimal"/>
      <w:lvlText w:val="%1"/>
      <w:lvlJc w:val="left"/>
      <w:pPr>
        <w:ind w:left="360" w:hanging="360"/>
      </w:pPr>
      <w:rPr>
        <w:rFonts w:eastAsiaTheme="minorEastAsia" w:cstheme="minorBidi" w:hint="default"/>
        <w:color w:val="auto"/>
      </w:rPr>
    </w:lvl>
    <w:lvl w:ilvl="1">
      <w:start w:val="1"/>
      <w:numFmt w:val="decimal"/>
      <w:lvlText w:val="%1.%2"/>
      <w:lvlJc w:val="left"/>
      <w:pPr>
        <w:ind w:left="1080" w:hanging="360"/>
      </w:pPr>
      <w:rPr>
        <w:rFonts w:eastAsiaTheme="minorEastAsia" w:cstheme="minorBidi" w:hint="default"/>
        <w:color w:val="auto"/>
      </w:rPr>
    </w:lvl>
    <w:lvl w:ilvl="2">
      <w:start w:val="1"/>
      <w:numFmt w:val="decimal"/>
      <w:lvlText w:val="%1.%2.%3"/>
      <w:lvlJc w:val="left"/>
      <w:pPr>
        <w:ind w:left="2160" w:hanging="720"/>
      </w:pPr>
      <w:rPr>
        <w:rFonts w:eastAsiaTheme="minorEastAsia" w:cstheme="minorBidi" w:hint="default"/>
        <w:color w:val="auto"/>
      </w:rPr>
    </w:lvl>
    <w:lvl w:ilvl="3">
      <w:start w:val="1"/>
      <w:numFmt w:val="decimal"/>
      <w:lvlText w:val="%1.%2.%3.%4"/>
      <w:lvlJc w:val="left"/>
      <w:pPr>
        <w:ind w:left="2880" w:hanging="720"/>
      </w:pPr>
      <w:rPr>
        <w:rFonts w:eastAsiaTheme="minorEastAsia" w:cstheme="minorBidi" w:hint="default"/>
        <w:color w:val="auto"/>
      </w:rPr>
    </w:lvl>
    <w:lvl w:ilvl="4">
      <w:start w:val="1"/>
      <w:numFmt w:val="decimal"/>
      <w:lvlText w:val="%1.%2.%3.%4.%5"/>
      <w:lvlJc w:val="left"/>
      <w:pPr>
        <w:ind w:left="3960" w:hanging="1080"/>
      </w:pPr>
      <w:rPr>
        <w:rFonts w:eastAsiaTheme="minorEastAsia" w:cstheme="minorBidi" w:hint="default"/>
        <w:color w:val="auto"/>
      </w:rPr>
    </w:lvl>
    <w:lvl w:ilvl="5">
      <w:start w:val="1"/>
      <w:numFmt w:val="decimal"/>
      <w:lvlText w:val="%1.%2.%3.%4.%5.%6"/>
      <w:lvlJc w:val="left"/>
      <w:pPr>
        <w:ind w:left="4680" w:hanging="1080"/>
      </w:pPr>
      <w:rPr>
        <w:rFonts w:eastAsiaTheme="minorEastAsia" w:cstheme="minorBidi" w:hint="default"/>
        <w:color w:val="auto"/>
      </w:rPr>
    </w:lvl>
    <w:lvl w:ilvl="6">
      <w:start w:val="1"/>
      <w:numFmt w:val="decimal"/>
      <w:lvlText w:val="%1.%2.%3.%4.%5.%6.%7"/>
      <w:lvlJc w:val="left"/>
      <w:pPr>
        <w:ind w:left="5760" w:hanging="1440"/>
      </w:pPr>
      <w:rPr>
        <w:rFonts w:eastAsiaTheme="minorEastAsia" w:cstheme="minorBidi" w:hint="default"/>
        <w:color w:val="auto"/>
      </w:rPr>
    </w:lvl>
    <w:lvl w:ilvl="7">
      <w:start w:val="1"/>
      <w:numFmt w:val="decimal"/>
      <w:lvlText w:val="%1.%2.%3.%4.%5.%6.%7.%8"/>
      <w:lvlJc w:val="left"/>
      <w:pPr>
        <w:ind w:left="6480" w:hanging="1440"/>
      </w:pPr>
      <w:rPr>
        <w:rFonts w:eastAsiaTheme="minorEastAsia" w:cstheme="minorBidi" w:hint="default"/>
        <w:color w:val="auto"/>
      </w:rPr>
    </w:lvl>
    <w:lvl w:ilvl="8">
      <w:start w:val="1"/>
      <w:numFmt w:val="decimal"/>
      <w:lvlText w:val="%1.%2.%3.%4.%5.%6.%7.%8.%9"/>
      <w:lvlJc w:val="left"/>
      <w:pPr>
        <w:ind w:left="7560" w:hanging="1800"/>
      </w:pPr>
      <w:rPr>
        <w:rFonts w:eastAsiaTheme="minorEastAsia" w:cstheme="minorBidi" w:hint="default"/>
        <w:color w:val="auto"/>
      </w:rPr>
    </w:lvl>
  </w:abstractNum>
  <w:abstractNum w:abstractNumId="17">
    <w:nsid w:val="51434730"/>
    <w:multiLevelType w:val="hybridMultilevel"/>
    <w:tmpl w:val="E8C212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06BEB"/>
    <w:multiLevelType w:val="multilevel"/>
    <w:tmpl w:val="51464F64"/>
    <w:lvl w:ilvl="0">
      <w:start w:val="1"/>
      <w:numFmt w:val="decimal"/>
      <w:lvlText w:val="%1."/>
      <w:lvlJc w:val="left"/>
      <w:pPr>
        <w:ind w:left="685" w:hanging="567"/>
      </w:pPr>
      <w:rPr>
        <w:rFonts w:ascii="Calibri" w:eastAsia="Calibri" w:hAnsi="Calibri" w:hint="default"/>
        <w:b/>
        <w:bCs/>
        <w:color w:val="212121"/>
        <w:w w:val="100"/>
        <w:sz w:val="23"/>
        <w:szCs w:val="23"/>
      </w:rPr>
    </w:lvl>
    <w:lvl w:ilvl="1">
      <w:start w:val="1"/>
      <w:numFmt w:val="decimal"/>
      <w:lvlText w:val="%1.%2"/>
      <w:lvlJc w:val="left"/>
      <w:pPr>
        <w:ind w:left="1251" w:hanging="572"/>
      </w:pPr>
      <w:rPr>
        <w:rFonts w:ascii="Calibri" w:eastAsia="Calibri" w:hAnsi="Calibri" w:hint="default"/>
        <w:b/>
        <w:bCs/>
        <w:color w:val="212121"/>
        <w:w w:val="100"/>
        <w:sz w:val="23"/>
        <w:szCs w:val="23"/>
      </w:rPr>
    </w:lvl>
    <w:lvl w:ilvl="2">
      <w:start w:val="1"/>
      <w:numFmt w:val="bullet"/>
      <w:lvlText w:val="•"/>
      <w:lvlJc w:val="left"/>
      <w:pPr>
        <w:ind w:left="1113" w:hanging="375"/>
      </w:pPr>
      <w:rPr>
        <w:rFonts w:ascii="Arial" w:eastAsia="Arial" w:hAnsi="Arial" w:hint="default"/>
        <w:color w:val="2F2F2F"/>
        <w:w w:val="149"/>
        <w:sz w:val="23"/>
        <w:szCs w:val="23"/>
      </w:rPr>
    </w:lvl>
    <w:lvl w:ilvl="3">
      <w:start w:val="1"/>
      <w:numFmt w:val="bullet"/>
      <w:lvlText w:val="•"/>
      <w:lvlJc w:val="left"/>
      <w:pPr>
        <w:ind w:left="7440" w:hanging="375"/>
      </w:pPr>
      <w:rPr>
        <w:rFonts w:hint="default"/>
      </w:rPr>
    </w:lvl>
    <w:lvl w:ilvl="4">
      <w:start w:val="1"/>
      <w:numFmt w:val="bullet"/>
      <w:lvlText w:val="•"/>
      <w:lvlJc w:val="left"/>
      <w:pPr>
        <w:ind w:left="8040" w:hanging="375"/>
      </w:pPr>
      <w:rPr>
        <w:rFonts w:hint="default"/>
      </w:rPr>
    </w:lvl>
    <w:lvl w:ilvl="5">
      <w:start w:val="1"/>
      <w:numFmt w:val="bullet"/>
      <w:lvlText w:val="•"/>
      <w:lvlJc w:val="left"/>
      <w:pPr>
        <w:ind w:left="8340" w:hanging="375"/>
      </w:pPr>
      <w:rPr>
        <w:rFonts w:hint="default"/>
      </w:rPr>
    </w:lvl>
    <w:lvl w:ilvl="6">
      <w:start w:val="1"/>
      <w:numFmt w:val="bullet"/>
      <w:lvlText w:val="•"/>
      <w:lvlJc w:val="left"/>
      <w:pPr>
        <w:ind w:left="8455" w:hanging="375"/>
      </w:pPr>
      <w:rPr>
        <w:rFonts w:hint="default"/>
      </w:rPr>
    </w:lvl>
    <w:lvl w:ilvl="7">
      <w:start w:val="1"/>
      <w:numFmt w:val="bullet"/>
      <w:lvlText w:val="•"/>
      <w:lvlJc w:val="left"/>
      <w:pPr>
        <w:ind w:left="8571" w:hanging="375"/>
      </w:pPr>
      <w:rPr>
        <w:rFonts w:hint="default"/>
      </w:rPr>
    </w:lvl>
    <w:lvl w:ilvl="8">
      <w:start w:val="1"/>
      <w:numFmt w:val="bullet"/>
      <w:lvlText w:val="•"/>
      <w:lvlJc w:val="left"/>
      <w:pPr>
        <w:ind w:left="8687" w:hanging="375"/>
      </w:pPr>
      <w:rPr>
        <w:rFonts w:hint="default"/>
      </w:rPr>
    </w:lvl>
  </w:abstractNum>
  <w:abstractNum w:abstractNumId="19">
    <w:nsid w:val="5ABE75B2"/>
    <w:multiLevelType w:val="multilevel"/>
    <w:tmpl w:val="E49CE70C"/>
    <w:numStyleLink w:val="Style1"/>
  </w:abstractNum>
  <w:abstractNum w:abstractNumId="20">
    <w:nsid w:val="6382516E"/>
    <w:multiLevelType w:val="multilevel"/>
    <w:tmpl w:val="AC2C96AE"/>
    <w:lvl w:ilvl="0">
      <w:start w:val="1"/>
      <w:numFmt w:val="none"/>
      <w:pStyle w:val="AnnexNumber"/>
      <w:lvlText w:val="%1"/>
      <w:lvlJc w:val="left"/>
      <w:pPr>
        <w:tabs>
          <w:tab w:val="num" w:pos="0"/>
        </w:tabs>
        <w:ind w:left="0" w:firstLine="0"/>
      </w:pPr>
      <w:rPr>
        <w:rFonts w:hint="default"/>
      </w:rPr>
    </w:lvl>
    <w:lvl w:ilvl="1">
      <w:start w:val="1"/>
      <w:numFmt w:val="decimal"/>
      <w:lvlRestart w:val="0"/>
      <w:pStyle w:val="AnnexLevel1"/>
      <w:lvlText w:val="%1%2"/>
      <w:lvlJc w:val="left"/>
      <w:pPr>
        <w:tabs>
          <w:tab w:val="num" w:pos="720"/>
        </w:tabs>
        <w:ind w:left="720" w:hanging="720"/>
      </w:pPr>
      <w:rPr>
        <w:rFonts w:hint="default"/>
        <w:color w:val="FFFFFF"/>
      </w:rPr>
    </w:lvl>
    <w:lvl w:ilvl="2">
      <w:start w:val="1"/>
      <w:numFmt w:val="none"/>
      <w:lvlRestart w:val="0"/>
      <w:pStyle w:val="AnnexLevel2"/>
      <w:lvlText w:val="%1"/>
      <w:lvlJc w:val="left"/>
      <w:pPr>
        <w:tabs>
          <w:tab w:val="num" w:pos="0"/>
        </w:tabs>
        <w:ind w:left="0" w:firstLine="0"/>
      </w:pPr>
      <w:rPr>
        <w:rFonts w:hint="default"/>
      </w:rPr>
    </w:lvl>
    <w:lvl w:ilvl="3">
      <w:start w:val="1"/>
      <w:numFmt w:val="decimal"/>
      <w:lvlRestart w:val="2"/>
      <w:pStyle w:val="AnnexLevel3"/>
      <w:lvlText w:val="%1A%2.%3%4"/>
      <w:lvlJc w:val="left"/>
      <w:pPr>
        <w:tabs>
          <w:tab w:val="num" w:pos="0"/>
        </w:tabs>
        <w:ind w:left="851" w:hanging="851"/>
      </w:pPr>
      <w:rPr>
        <w:rFonts w:hint="default"/>
      </w:rPr>
    </w:lvl>
    <w:lvl w:ilvl="4">
      <w:start w:val="1"/>
      <w:numFmt w:val="decimal"/>
      <w:pStyle w:val="AnnexLevel4"/>
      <w:lvlText w:val="%1%2.%3%4.%5"/>
      <w:lvlJc w:val="left"/>
      <w:pPr>
        <w:tabs>
          <w:tab w:val="num" w:pos="1656"/>
        </w:tabs>
        <w:ind w:left="1656" w:hanging="805"/>
      </w:pPr>
      <w:rPr>
        <w:rFonts w:hint="default"/>
      </w:rPr>
    </w:lvl>
    <w:lvl w:ilvl="5">
      <w:start w:val="1"/>
      <w:numFmt w:val="lowerLetter"/>
      <w:lvlRestart w:val="4"/>
      <w:pStyle w:val="Annexabullets"/>
      <w:lvlText w:val="%1%6)"/>
      <w:lvlJc w:val="left"/>
      <w:pPr>
        <w:tabs>
          <w:tab w:val="num" w:pos="1080"/>
        </w:tabs>
        <w:ind w:left="1080" w:hanging="360"/>
      </w:pPr>
      <w:rPr>
        <w:rFonts w:hint="default"/>
      </w:rPr>
    </w:lvl>
    <w:lvl w:ilvl="6">
      <w:start w:val="1"/>
      <w:numFmt w:val="lowerRoman"/>
      <w:lvlRestart w:val="4"/>
      <w:pStyle w:val="Annexibullets"/>
      <w:lvlText w:val="%1%7)"/>
      <w:lvlJc w:val="left"/>
      <w:pPr>
        <w:tabs>
          <w:tab w:val="num" w:pos="1080"/>
        </w:tabs>
        <w:ind w:left="1080" w:hanging="360"/>
      </w:pPr>
      <w:rPr>
        <w:rFonts w:hint="default"/>
      </w:rPr>
    </w:lvl>
    <w:lvl w:ilvl="7">
      <w:start w:val="1"/>
      <w:numFmt w:val="none"/>
      <w:lvlRestart w:val="0"/>
      <w:pStyle w:val="AnnexBodyText"/>
      <w:lvlText w:val="%1"/>
      <w:lvlJc w:val="left"/>
      <w:pPr>
        <w:tabs>
          <w:tab w:val="num" w:pos="0"/>
        </w:tabs>
        <w:ind w:left="0" w:firstLine="0"/>
      </w:pPr>
      <w:rPr>
        <w:rFonts w:hint="default"/>
      </w:rPr>
    </w:lvl>
    <w:lvl w:ilvl="8">
      <w:start w:val="1"/>
      <w:numFmt w:val="none"/>
      <w:lvlRestart w:val="0"/>
      <w:lvlText w:val="%1"/>
      <w:lvlJc w:val="left"/>
      <w:pPr>
        <w:tabs>
          <w:tab w:val="num" w:pos="0"/>
        </w:tabs>
        <w:ind w:left="0" w:firstLine="0"/>
      </w:pPr>
      <w:rPr>
        <w:rFonts w:hint="default"/>
      </w:rPr>
    </w:lvl>
  </w:abstractNum>
  <w:abstractNum w:abstractNumId="21">
    <w:nsid w:val="677E1217"/>
    <w:multiLevelType w:val="hybridMultilevel"/>
    <w:tmpl w:val="E0B4F19A"/>
    <w:lvl w:ilvl="0" w:tplc="8FFC5298">
      <w:start w:val="1"/>
      <w:numFmt w:val="decimal"/>
      <w:lvlText w:val="%1."/>
      <w:lvlJc w:val="left"/>
      <w:pPr>
        <w:ind w:left="93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9B7187"/>
    <w:multiLevelType w:val="multilevel"/>
    <w:tmpl w:val="B11E649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7F71E45"/>
    <w:multiLevelType w:val="hybridMultilevel"/>
    <w:tmpl w:val="05C26506"/>
    <w:lvl w:ilvl="0" w:tplc="9B102022">
      <w:start w:val="1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4">
    <w:nsid w:val="7C371953"/>
    <w:multiLevelType w:val="hybridMultilevel"/>
    <w:tmpl w:val="6DD89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8D708E"/>
    <w:multiLevelType w:val="hybridMultilevel"/>
    <w:tmpl w:val="A830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2"/>
  </w:num>
  <w:num w:numId="4">
    <w:abstractNumId w:val="9"/>
  </w:num>
  <w:num w:numId="5">
    <w:abstractNumId w:val="13"/>
  </w:num>
  <w:num w:numId="6">
    <w:abstractNumId w:val="18"/>
  </w:num>
  <w:num w:numId="7">
    <w:abstractNumId w:val="7"/>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0"/>
  </w:num>
  <w:num w:numId="12">
    <w:abstractNumId w:val="16"/>
  </w:num>
  <w:num w:numId="13">
    <w:abstractNumId w:val="11"/>
  </w:num>
  <w:num w:numId="14">
    <w:abstractNumId w:val="10"/>
  </w:num>
  <w:num w:numId="15">
    <w:abstractNumId w:val="3"/>
  </w:num>
  <w:num w:numId="16">
    <w:abstractNumId w:val="2"/>
  </w:num>
  <w:num w:numId="17">
    <w:abstractNumId w:val="15"/>
  </w:num>
  <w:num w:numId="18">
    <w:abstractNumId w:val="6"/>
  </w:num>
  <w:num w:numId="19">
    <w:abstractNumId w:val="17"/>
  </w:num>
  <w:num w:numId="20">
    <w:abstractNumId w:val="4"/>
  </w:num>
  <w:num w:numId="21">
    <w:abstractNumId w:val="5"/>
  </w:num>
  <w:num w:numId="22">
    <w:abstractNumId w:val="21"/>
  </w:num>
  <w:num w:numId="23">
    <w:abstractNumId w:val="23"/>
  </w:num>
  <w:num w:numId="24">
    <w:abstractNumId w:val="12"/>
  </w:num>
  <w:num w:numId="25">
    <w:abstractNumId w:val="19"/>
  </w:num>
  <w:num w:numId="26">
    <w:abstractNumId w:val="14"/>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CD"/>
    <w:rsid w:val="00014ABF"/>
    <w:rsid w:val="00017A72"/>
    <w:rsid w:val="00026463"/>
    <w:rsid w:val="000272A4"/>
    <w:rsid w:val="00033B2C"/>
    <w:rsid w:val="00042F4B"/>
    <w:rsid w:val="0006483C"/>
    <w:rsid w:val="0006492C"/>
    <w:rsid w:val="00073617"/>
    <w:rsid w:val="00076AF4"/>
    <w:rsid w:val="000D3034"/>
    <w:rsid w:val="000E5840"/>
    <w:rsid w:val="001230CE"/>
    <w:rsid w:val="00147DBD"/>
    <w:rsid w:val="0015608A"/>
    <w:rsid w:val="00161140"/>
    <w:rsid w:val="00187C17"/>
    <w:rsid w:val="00190647"/>
    <w:rsid w:val="001A1320"/>
    <w:rsid w:val="00236A5B"/>
    <w:rsid w:val="00270318"/>
    <w:rsid w:val="00271F8E"/>
    <w:rsid w:val="00281D4B"/>
    <w:rsid w:val="00285790"/>
    <w:rsid w:val="002C0833"/>
    <w:rsid w:val="002C678C"/>
    <w:rsid w:val="00320E83"/>
    <w:rsid w:val="003609F3"/>
    <w:rsid w:val="00372B7C"/>
    <w:rsid w:val="003778F3"/>
    <w:rsid w:val="00390BEE"/>
    <w:rsid w:val="003C7848"/>
    <w:rsid w:val="004174E5"/>
    <w:rsid w:val="00442AAB"/>
    <w:rsid w:val="00456B78"/>
    <w:rsid w:val="0049355B"/>
    <w:rsid w:val="00497E14"/>
    <w:rsid w:val="004A07F2"/>
    <w:rsid w:val="004A44A2"/>
    <w:rsid w:val="00504C26"/>
    <w:rsid w:val="00527540"/>
    <w:rsid w:val="00560395"/>
    <w:rsid w:val="00564BA8"/>
    <w:rsid w:val="00575B49"/>
    <w:rsid w:val="00590600"/>
    <w:rsid w:val="00591DFB"/>
    <w:rsid w:val="005B10A1"/>
    <w:rsid w:val="005E79E4"/>
    <w:rsid w:val="00613C22"/>
    <w:rsid w:val="00652357"/>
    <w:rsid w:val="006541C4"/>
    <w:rsid w:val="006879C7"/>
    <w:rsid w:val="00695C3B"/>
    <w:rsid w:val="00696108"/>
    <w:rsid w:val="006A503D"/>
    <w:rsid w:val="006B4FFD"/>
    <w:rsid w:val="006D17A2"/>
    <w:rsid w:val="006D5AAD"/>
    <w:rsid w:val="006F44C4"/>
    <w:rsid w:val="007419BF"/>
    <w:rsid w:val="00754DA8"/>
    <w:rsid w:val="007C6241"/>
    <w:rsid w:val="007F5588"/>
    <w:rsid w:val="008333E2"/>
    <w:rsid w:val="00837C61"/>
    <w:rsid w:val="008474A6"/>
    <w:rsid w:val="0086546C"/>
    <w:rsid w:val="008A5B27"/>
    <w:rsid w:val="008A751E"/>
    <w:rsid w:val="008B4126"/>
    <w:rsid w:val="008E2933"/>
    <w:rsid w:val="009044E0"/>
    <w:rsid w:val="009064CD"/>
    <w:rsid w:val="00932230"/>
    <w:rsid w:val="00941FAA"/>
    <w:rsid w:val="009712FA"/>
    <w:rsid w:val="009A34E0"/>
    <w:rsid w:val="009F2BEA"/>
    <w:rsid w:val="009F716B"/>
    <w:rsid w:val="00A011AA"/>
    <w:rsid w:val="00A14BED"/>
    <w:rsid w:val="00A15799"/>
    <w:rsid w:val="00A335A1"/>
    <w:rsid w:val="00A477CA"/>
    <w:rsid w:val="00A5457A"/>
    <w:rsid w:val="00A80874"/>
    <w:rsid w:val="00A855E3"/>
    <w:rsid w:val="00B13D02"/>
    <w:rsid w:val="00B23DAB"/>
    <w:rsid w:val="00B24F10"/>
    <w:rsid w:val="00B50046"/>
    <w:rsid w:val="00B820EE"/>
    <w:rsid w:val="00BB4F43"/>
    <w:rsid w:val="00BD0042"/>
    <w:rsid w:val="00C51BCE"/>
    <w:rsid w:val="00C52CE8"/>
    <w:rsid w:val="00C618D6"/>
    <w:rsid w:val="00C661DC"/>
    <w:rsid w:val="00C72903"/>
    <w:rsid w:val="00C72DE4"/>
    <w:rsid w:val="00CE5D92"/>
    <w:rsid w:val="00D06866"/>
    <w:rsid w:val="00D21393"/>
    <w:rsid w:val="00D3483C"/>
    <w:rsid w:val="00D464A5"/>
    <w:rsid w:val="00D66998"/>
    <w:rsid w:val="00DD6153"/>
    <w:rsid w:val="00DE59A3"/>
    <w:rsid w:val="00E96A7E"/>
    <w:rsid w:val="00EB3C4F"/>
    <w:rsid w:val="00EC3ED4"/>
    <w:rsid w:val="00EC687A"/>
    <w:rsid w:val="00EF2818"/>
    <w:rsid w:val="00F07083"/>
    <w:rsid w:val="00F51B98"/>
    <w:rsid w:val="00F60AE9"/>
    <w:rsid w:val="00F6624A"/>
    <w:rsid w:val="00F825A7"/>
    <w:rsid w:val="00FB4217"/>
    <w:rsid w:val="00FD42A1"/>
    <w:rsid w:val="00FE2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6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CD"/>
    <w:rPr>
      <w:rFonts w:eastAsiaTheme="minorEastAsia"/>
      <w:lang w:eastAsia="en-GB"/>
    </w:rPr>
  </w:style>
  <w:style w:type="paragraph" w:styleId="Heading1">
    <w:name w:val="heading 1"/>
    <w:basedOn w:val="Normal"/>
    <w:next w:val="Normal"/>
    <w:link w:val="Heading1Char"/>
    <w:uiPriority w:val="9"/>
    <w:qFormat/>
    <w:rsid w:val="008654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1"/>
    <w:qFormat/>
    <w:rsid w:val="00033B2C"/>
    <w:pPr>
      <w:widowControl w:val="0"/>
      <w:spacing w:after="0" w:line="240" w:lineRule="auto"/>
      <w:ind w:left="685" w:hanging="567"/>
      <w:outlineLvl w:val="3"/>
    </w:pPr>
    <w:rPr>
      <w:rFonts w:ascii="Calibri" w:eastAsia="Calibri" w:hAnsi="Calibri"/>
      <w:b/>
      <w:bCs/>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4CD"/>
    <w:pPr>
      <w:autoSpaceDE w:val="0"/>
      <w:autoSpaceDN w:val="0"/>
      <w:adjustRightInd w:val="0"/>
      <w:spacing w:after="0" w:line="240" w:lineRule="auto"/>
    </w:pPr>
    <w:rPr>
      <w:rFonts w:ascii="Arial" w:hAnsi="Arial" w:cs="Arial"/>
      <w:color w:val="000000"/>
      <w:sz w:val="24"/>
      <w:szCs w:val="24"/>
    </w:rPr>
  </w:style>
  <w:style w:type="paragraph" w:customStyle="1" w:styleId="AnnexNumber">
    <w:name w:val="Annex Number"/>
    <w:next w:val="AnnexLevel1"/>
    <w:rsid w:val="009064CD"/>
    <w:pPr>
      <w:pageBreakBefore/>
      <w:numPr>
        <w:numId w:val="1"/>
      </w:numPr>
      <w:spacing w:after="240" w:line="240" w:lineRule="auto"/>
    </w:pPr>
    <w:rPr>
      <w:rFonts w:ascii="Arial" w:eastAsia="Times New Roman" w:hAnsi="Arial" w:cs="Times New Roman"/>
      <w:b/>
      <w:color w:val="CC0033"/>
      <w:sz w:val="24"/>
      <w:szCs w:val="24"/>
    </w:rPr>
  </w:style>
  <w:style w:type="paragraph" w:customStyle="1" w:styleId="AnnexLevel2">
    <w:name w:val="Annex Level 2"/>
    <w:next w:val="AnnexLevel3"/>
    <w:rsid w:val="009064CD"/>
    <w:pPr>
      <w:keepNext/>
      <w:keepLines/>
      <w:numPr>
        <w:ilvl w:val="2"/>
        <w:numId w:val="1"/>
      </w:numPr>
      <w:spacing w:after="240" w:line="240" w:lineRule="auto"/>
    </w:pPr>
    <w:rPr>
      <w:rFonts w:ascii="Arial" w:eastAsia="Times New Roman" w:hAnsi="Arial" w:cs="Times New Roman"/>
      <w:b/>
      <w:color w:val="CC0033"/>
      <w:sz w:val="24"/>
      <w:szCs w:val="24"/>
    </w:rPr>
  </w:style>
  <w:style w:type="paragraph" w:customStyle="1" w:styleId="AnnexLevel3">
    <w:name w:val="Annex Level 3"/>
    <w:link w:val="AnnexLevel3Char"/>
    <w:rsid w:val="009064CD"/>
    <w:pPr>
      <w:numPr>
        <w:ilvl w:val="3"/>
        <w:numId w:val="1"/>
      </w:numPr>
      <w:tabs>
        <w:tab w:val="left" w:pos="851"/>
      </w:tabs>
      <w:spacing w:after="240" w:line="240" w:lineRule="auto"/>
    </w:pPr>
    <w:rPr>
      <w:rFonts w:ascii="Arial" w:eastAsia="Times New Roman" w:hAnsi="Arial" w:cs="Times New Roman"/>
      <w:color w:val="000000"/>
    </w:rPr>
  </w:style>
  <w:style w:type="paragraph" w:customStyle="1" w:styleId="AnnexLevel4">
    <w:name w:val="Annex Level 4"/>
    <w:rsid w:val="009064CD"/>
    <w:pPr>
      <w:numPr>
        <w:ilvl w:val="4"/>
        <w:numId w:val="1"/>
      </w:numPr>
      <w:spacing w:after="240" w:line="240" w:lineRule="auto"/>
      <w:ind w:left="1651" w:hanging="800"/>
    </w:pPr>
    <w:rPr>
      <w:rFonts w:ascii="Arial" w:eastAsia="Times New Roman" w:hAnsi="Arial" w:cs="Times New Roman"/>
      <w:color w:val="000000"/>
    </w:rPr>
  </w:style>
  <w:style w:type="paragraph" w:customStyle="1" w:styleId="Annexabullets">
    <w:name w:val="Annex a bullets"/>
    <w:rsid w:val="009064CD"/>
    <w:pPr>
      <w:numPr>
        <w:ilvl w:val="5"/>
        <w:numId w:val="1"/>
      </w:numPr>
      <w:spacing w:after="240" w:line="240" w:lineRule="auto"/>
    </w:pPr>
    <w:rPr>
      <w:rFonts w:ascii="Arial" w:eastAsia="Times New Roman" w:hAnsi="Arial" w:cs="Times New Roman"/>
      <w:color w:val="000000"/>
    </w:rPr>
  </w:style>
  <w:style w:type="paragraph" w:customStyle="1" w:styleId="Annexibullets">
    <w:name w:val="Annex i bullets"/>
    <w:rsid w:val="009064CD"/>
    <w:pPr>
      <w:numPr>
        <w:ilvl w:val="6"/>
        <w:numId w:val="1"/>
      </w:numPr>
      <w:spacing w:after="240" w:line="240" w:lineRule="auto"/>
    </w:pPr>
    <w:rPr>
      <w:rFonts w:ascii="Arial" w:eastAsia="Times New Roman" w:hAnsi="Arial" w:cs="Times New Roman"/>
      <w:color w:val="000000"/>
    </w:rPr>
  </w:style>
  <w:style w:type="paragraph" w:customStyle="1" w:styleId="AnnexBodyText">
    <w:name w:val="Annex Body Text"/>
    <w:link w:val="AnnexBodyTextChar"/>
    <w:rsid w:val="009064CD"/>
    <w:pPr>
      <w:numPr>
        <w:ilvl w:val="7"/>
        <w:numId w:val="1"/>
      </w:numPr>
      <w:spacing w:after="240" w:line="240" w:lineRule="auto"/>
    </w:pPr>
    <w:rPr>
      <w:rFonts w:ascii="Arial" w:eastAsia="Times New Roman" w:hAnsi="Arial" w:cs="Times New Roman"/>
      <w:color w:val="000000"/>
    </w:rPr>
  </w:style>
  <w:style w:type="paragraph" w:customStyle="1" w:styleId="AnnexLevel1">
    <w:name w:val="Annex Level 1"/>
    <w:next w:val="AnnexLevel2"/>
    <w:rsid w:val="009064CD"/>
    <w:pPr>
      <w:keepNext/>
      <w:numPr>
        <w:ilvl w:val="1"/>
        <w:numId w:val="1"/>
      </w:numPr>
      <w:tabs>
        <w:tab w:val="clear" w:pos="720"/>
      </w:tabs>
      <w:spacing w:before="240" w:after="240" w:line="240" w:lineRule="auto"/>
      <w:ind w:left="0"/>
    </w:pPr>
    <w:rPr>
      <w:rFonts w:ascii="Arial" w:eastAsia="Times New Roman" w:hAnsi="Arial" w:cs="Times New Roman"/>
      <w:color w:val="CC0033"/>
      <w:sz w:val="48"/>
      <w:szCs w:val="48"/>
      <w:lang w:eastAsia="en-GB"/>
    </w:rPr>
  </w:style>
  <w:style w:type="character" w:customStyle="1" w:styleId="AnnexBodyTextChar">
    <w:name w:val="Annex Body Text Char"/>
    <w:basedOn w:val="DefaultParagraphFont"/>
    <w:link w:val="AnnexBodyText"/>
    <w:rsid w:val="009064CD"/>
    <w:rPr>
      <w:rFonts w:ascii="Arial" w:eastAsia="Times New Roman" w:hAnsi="Arial" w:cs="Times New Roman"/>
      <w:color w:val="000000"/>
    </w:rPr>
  </w:style>
  <w:style w:type="paragraph" w:styleId="ListParagraph">
    <w:name w:val="List Paragraph"/>
    <w:aliases w:val="Bullet List,FooterText"/>
    <w:basedOn w:val="Normal"/>
    <w:link w:val="ListParagraphChar"/>
    <w:uiPriority w:val="1"/>
    <w:qFormat/>
    <w:rsid w:val="00B13D02"/>
    <w:pPr>
      <w:ind w:left="720"/>
      <w:contextualSpacing/>
    </w:pPr>
    <w:rPr>
      <w:rFonts w:eastAsia="Calibri" w:cs="Times New Roman"/>
    </w:rPr>
  </w:style>
  <w:style w:type="character" w:customStyle="1" w:styleId="ListParagraphChar">
    <w:name w:val="List Paragraph Char"/>
    <w:aliases w:val="Bullet List Char,FooterText Char"/>
    <w:basedOn w:val="DefaultParagraphFont"/>
    <w:link w:val="ListParagraph"/>
    <w:uiPriority w:val="99"/>
    <w:locked/>
    <w:rsid w:val="00B13D02"/>
    <w:rPr>
      <w:rFonts w:eastAsia="Calibri" w:cs="Times New Roman"/>
      <w:lang w:eastAsia="en-GB"/>
    </w:rPr>
  </w:style>
  <w:style w:type="paragraph" w:styleId="FootnoteText">
    <w:name w:val="footnote text"/>
    <w:basedOn w:val="Normal"/>
    <w:link w:val="FootnoteTextChar"/>
    <w:uiPriority w:val="99"/>
    <w:semiHidden/>
    <w:unhideWhenUsed/>
    <w:rsid w:val="00B13D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D02"/>
    <w:rPr>
      <w:rFonts w:eastAsiaTheme="minorEastAsia"/>
      <w:sz w:val="20"/>
      <w:szCs w:val="20"/>
      <w:lang w:eastAsia="en-GB"/>
    </w:rPr>
  </w:style>
  <w:style w:type="character" w:styleId="FootnoteReference">
    <w:name w:val="footnote reference"/>
    <w:basedOn w:val="DefaultParagraphFont"/>
    <w:uiPriority w:val="99"/>
    <w:semiHidden/>
    <w:unhideWhenUsed/>
    <w:rsid w:val="00B13D02"/>
    <w:rPr>
      <w:vertAlign w:val="superscript"/>
    </w:rPr>
  </w:style>
  <w:style w:type="character" w:customStyle="1" w:styleId="apple-converted-space">
    <w:name w:val="apple-converted-space"/>
    <w:basedOn w:val="DefaultParagraphFont"/>
    <w:rsid w:val="00C72903"/>
  </w:style>
  <w:style w:type="paragraph" w:styleId="NormalWeb">
    <w:name w:val="Normal (Web)"/>
    <w:basedOn w:val="Normal"/>
    <w:uiPriority w:val="99"/>
    <w:semiHidden/>
    <w:unhideWhenUsed/>
    <w:rsid w:val="00591D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34E0"/>
    <w:rPr>
      <w:color w:val="0000FF"/>
      <w:u w:val="single"/>
    </w:rPr>
  </w:style>
  <w:style w:type="character" w:styleId="FollowedHyperlink">
    <w:name w:val="FollowedHyperlink"/>
    <w:basedOn w:val="DefaultParagraphFont"/>
    <w:uiPriority w:val="99"/>
    <w:semiHidden/>
    <w:unhideWhenUsed/>
    <w:rsid w:val="009A34E0"/>
    <w:rPr>
      <w:color w:val="800080" w:themeColor="followedHyperlink"/>
      <w:u w:val="single"/>
    </w:rPr>
  </w:style>
  <w:style w:type="character" w:customStyle="1" w:styleId="Heading4Char">
    <w:name w:val="Heading 4 Char"/>
    <w:basedOn w:val="DefaultParagraphFont"/>
    <w:link w:val="Heading4"/>
    <w:uiPriority w:val="1"/>
    <w:rsid w:val="00033B2C"/>
    <w:rPr>
      <w:rFonts w:ascii="Calibri" w:eastAsia="Calibri" w:hAnsi="Calibri"/>
      <w:b/>
      <w:bCs/>
      <w:sz w:val="23"/>
      <w:szCs w:val="23"/>
      <w:lang w:val="en-US"/>
    </w:rPr>
  </w:style>
  <w:style w:type="paragraph" w:styleId="BodyText">
    <w:name w:val="Body Text"/>
    <w:basedOn w:val="Normal"/>
    <w:link w:val="BodyTextChar"/>
    <w:uiPriority w:val="1"/>
    <w:qFormat/>
    <w:rsid w:val="00033B2C"/>
    <w:pPr>
      <w:widowControl w:val="0"/>
      <w:spacing w:after="0" w:line="240" w:lineRule="auto"/>
      <w:ind w:left="1251" w:hanging="571"/>
    </w:pPr>
    <w:rPr>
      <w:rFonts w:ascii="Calibri" w:eastAsia="Calibri" w:hAnsi="Calibri"/>
      <w:sz w:val="23"/>
      <w:szCs w:val="23"/>
      <w:lang w:val="en-US" w:eastAsia="en-US"/>
    </w:rPr>
  </w:style>
  <w:style w:type="character" w:customStyle="1" w:styleId="BodyTextChar">
    <w:name w:val="Body Text Char"/>
    <w:basedOn w:val="DefaultParagraphFont"/>
    <w:link w:val="BodyText"/>
    <w:uiPriority w:val="1"/>
    <w:rsid w:val="00033B2C"/>
    <w:rPr>
      <w:rFonts w:ascii="Calibri" w:eastAsia="Calibri" w:hAnsi="Calibri"/>
      <w:sz w:val="23"/>
      <w:szCs w:val="23"/>
      <w:lang w:val="en-US"/>
    </w:rPr>
  </w:style>
  <w:style w:type="paragraph" w:styleId="Footer">
    <w:name w:val="footer"/>
    <w:basedOn w:val="Normal"/>
    <w:link w:val="FooterChar"/>
    <w:uiPriority w:val="99"/>
    <w:unhideWhenUsed/>
    <w:rsid w:val="006D17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17A2"/>
    <w:rPr>
      <w:rFonts w:eastAsiaTheme="minorEastAsia"/>
      <w:lang w:eastAsia="en-GB"/>
    </w:rPr>
  </w:style>
  <w:style w:type="character" w:styleId="PageNumber">
    <w:name w:val="page number"/>
    <w:basedOn w:val="DefaultParagraphFont"/>
    <w:unhideWhenUsed/>
    <w:rsid w:val="006D17A2"/>
  </w:style>
  <w:style w:type="character" w:customStyle="1" w:styleId="AnnexLevel3Char">
    <w:name w:val="Annex Level 3 Char"/>
    <w:link w:val="AnnexLevel3"/>
    <w:rsid w:val="00C72DE4"/>
    <w:rPr>
      <w:rFonts w:ascii="Arial" w:eastAsia="Times New Roman" w:hAnsi="Arial" w:cs="Times New Roman"/>
      <w:color w:val="000000"/>
    </w:rPr>
  </w:style>
  <w:style w:type="character" w:styleId="Strong">
    <w:name w:val="Strong"/>
    <w:uiPriority w:val="22"/>
    <w:qFormat/>
    <w:rsid w:val="00C72DE4"/>
    <w:rPr>
      <w:b/>
      <w:bCs/>
    </w:rPr>
  </w:style>
  <w:style w:type="paragraph" w:customStyle="1" w:styleId="BodyA">
    <w:name w:val="Body A"/>
    <w:rsid w:val="00C72DE4"/>
    <w:pPr>
      <w:pBdr>
        <w:top w:val="nil"/>
        <w:left w:val="nil"/>
        <w:bottom w:val="nil"/>
        <w:right w:val="nil"/>
        <w:between w:val="nil"/>
        <w:bar w:val="nil"/>
      </w:pBdr>
      <w:spacing w:after="120" w:line="264" w:lineRule="auto"/>
    </w:pPr>
    <w:rPr>
      <w:rFonts w:ascii="Helvetica" w:eastAsia="Arial Unicode MS" w:hAnsi="Arial Unicode MS" w:cs="Arial Unicode MS"/>
      <w:color w:val="000000"/>
      <w:u w:color="000000"/>
      <w:bdr w:val="nil"/>
      <w:lang w:val="en-US" w:eastAsia="en-GB"/>
    </w:rPr>
  </w:style>
  <w:style w:type="paragraph" w:customStyle="1" w:styleId="Body">
    <w:name w:val="Body"/>
    <w:rsid w:val="00C72DE4"/>
    <w:pPr>
      <w:pBdr>
        <w:top w:val="nil"/>
        <w:left w:val="nil"/>
        <w:bottom w:val="nil"/>
        <w:right w:val="nil"/>
        <w:between w:val="nil"/>
        <w:bar w:val="nil"/>
      </w:pBdr>
      <w:spacing w:after="240" w:line="240" w:lineRule="auto"/>
    </w:pPr>
    <w:rPr>
      <w:rFonts w:ascii="Georgia" w:eastAsia="Arial Unicode MS" w:hAnsi="Arial Unicode MS" w:cs="Arial Unicode MS"/>
      <w:color w:val="000000"/>
      <w:sz w:val="20"/>
      <w:szCs w:val="20"/>
      <w:u w:color="000000"/>
      <w:bdr w:val="nil"/>
      <w:lang w:val="en-US" w:eastAsia="en-GB"/>
    </w:rPr>
  </w:style>
  <w:style w:type="character" w:customStyle="1" w:styleId="Heading1Char">
    <w:name w:val="Heading 1 Char"/>
    <w:basedOn w:val="DefaultParagraphFont"/>
    <w:link w:val="Heading1"/>
    <w:uiPriority w:val="9"/>
    <w:rsid w:val="0086546C"/>
    <w:rPr>
      <w:rFonts w:asciiTheme="majorHAnsi" w:eastAsiaTheme="majorEastAsia" w:hAnsiTheme="majorHAnsi" w:cstheme="majorBidi"/>
      <w:color w:val="365F91" w:themeColor="accent1" w:themeShade="BF"/>
      <w:sz w:val="32"/>
      <w:szCs w:val="32"/>
      <w:lang w:eastAsia="en-GB"/>
    </w:rPr>
  </w:style>
  <w:style w:type="table" w:styleId="TableGrid">
    <w:name w:val="Table Grid"/>
    <w:basedOn w:val="TableNormal"/>
    <w:uiPriority w:val="59"/>
    <w:rsid w:val="0006483C"/>
    <w:pPr>
      <w:spacing w:after="0" w:line="240" w:lineRule="auto"/>
    </w:pPr>
    <w:rPr>
      <w:rFonts w:ascii="Tahoma" w:hAnsi="Tahoma"/>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7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4A6"/>
    <w:rPr>
      <w:rFonts w:eastAsiaTheme="minorEastAsia"/>
      <w:lang w:eastAsia="en-GB"/>
    </w:rPr>
  </w:style>
  <w:style w:type="character" w:styleId="CommentReference">
    <w:name w:val="annotation reference"/>
    <w:basedOn w:val="DefaultParagraphFont"/>
    <w:uiPriority w:val="99"/>
    <w:semiHidden/>
    <w:unhideWhenUsed/>
    <w:rsid w:val="00EC3ED4"/>
    <w:rPr>
      <w:sz w:val="16"/>
      <w:szCs w:val="16"/>
    </w:rPr>
  </w:style>
  <w:style w:type="paragraph" w:styleId="CommentText">
    <w:name w:val="annotation text"/>
    <w:basedOn w:val="Normal"/>
    <w:link w:val="CommentTextChar"/>
    <w:uiPriority w:val="99"/>
    <w:semiHidden/>
    <w:unhideWhenUsed/>
    <w:rsid w:val="00EC3ED4"/>
    <w:pPr>
      <w:spacing w:line="240" w:lineRule="auto"/>
    </w:pPr>
    <w:rPr>
      <w:sz w:val="20"/>
      <w:szCs w:val="20"/>
    </w:rPr>
  </w:style>
  <w:style w:type="character" w:customStyle="1" w:styleId="CommentTextChar">
    <w:name w:val="Comment Text Char"/>
    <w:basedOn w:val="DefaultParagraphFont"/>
    <w:link w:val="CommentText"/>
    <w:uiPriority w:val="99"/>
    <w:semiHidden/>
    <w:rsid w:val="00EC3ED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C3ED4"/>
    <w:rPr>
      <w:b/>
      <w:bCs/>
    </w:rPr>
  </w:style>
  <w:style w:type="character" w:customStyle="1" w:styleId="CommentSubjectChar">
    <w:name w:val="Comment Subject Char"/>
    <w:basedOn w:val="CommentTextChar"/>
    <w:link w:val="CommentSubject"/>
    <w:uiPriority w:val="99"/>
    <w:semiHidden/>
    <w:rsid w:val="00EC3ED4"/>
    <w:rPr>
      <w:rFonts w:eastAsiaTheme="minorEastAsia"/>
      <w:b/>
      <w:bCs/>
      <w:sz w:val="20"/>
      <w:szCs w:val="20"/>
      <w:lang w:eastAsia="en-GB"/>
    </w:rPr>
  </w:style>
  <w:style w:type="paragraph" w:styleId="BalloonText">
    <w:name w:val="Balloon Text"/>
    <w:basedOn w:val="Normal"/>
    <w:link w:val="BalloonTextChar"/>
    <w:uiPriority w:val="99"/>
    <w:semiHidden/>
    <w:unhideWhenUsed/>
    <w:rsid w:val="00EC3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D4"/>
    <w:rPr>
      <w:rFonts w:ascii="Tahoma" w:eastAsiaTheme="minorEastAsia" w:hAnsi="Tahoma" w:cs="Tahoma"/>
      <w:sz w:val="16"/>
      <w:szCs w:val="16"/>
      <w:lang w:eastAsia="en-GB"/>
    </w:rPr>
  </w:style>
  <w:style w:type="numbering" w:customStyle="1" w:styleId="Style1">
    <w:name w:val="Style1"/>
    <w:uiPriority w:val="99"/>
    <w:rsid w:val="0006492C"/>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CD"/>
    <w:rPr>
      <w:rFonts w:eastAsiaTheme="minorEastAsia"/>
      <w:lang w:eastAsia="en-GB"/>
    </w:rPr>
  </w:style>
  <w:style w:type="paragraph" w:styleId="Heading1">
    <w:name w:val="heading 1"/>
    <w:basedOn w:val="Normal"/>
    <w:next w:val="Normal"/>
    <w:link w:val="Heading1Char"/>
    <w:uiPriority w:val="9"/>
    <w:qFormat/>
    <w:rsid w:val="008654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1"/>
    <w:qFormat/>
    <w:rsid w:val="00033B2C"/>
    <w:pPr>
      <w:widowControl w:val="0"/>
      <w:spacing w:after="0" w:line="240" w:lineRule="auto"/>
      <w:ind w:left="685" w:hanging="567"/>
      <w:outlineLvl w:val="3"/>
    </w:pPr>
    <w:rPr>
      <w:rFonts w:ascii="Calibri" w:eastAsia="Calibri" w:hAnsi="Calibri"/>
      <w:b/>
      <w:bCs/>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4CD"/>
    <w:pPr>
      <w:autoSpaceDE w:val="0"/>
      <w:autoSpaceDN w:val="0"/>
      <w:adjustRightInd w:val="0"/>
      <w:spacing w:after="0" w:line="240" w:lineRule="auto"/>
    </w:pPr>
    <w:rPr>
      <w:rFonts w:ascii="Arial" w:hAnsi="Arial" w:cs="Arial"/>
      <w:color w:val="000000"/>
      <w:sz w:val="24"/>
      <w:szCs w:val="24"/>
    </w:rPr>
  </w:style>
  <w:style w:type="paragraph" w:customStyle="1" w:styleId="AnnexNumber">
    <w:name w:val="Annex Number"/>
    <w:next w:val="AnnexLevel1"/>
    <w:rsid w:val="009064CD"/>
    <w:pPr>
      <w:pageBreakBefore/>
      <w:numPr>
        <w:numId w:val="1"/>
      </w:numPr>
      <w:spacing w:after="240" w:line="240" w:lineRule="auto"/>
    </w:pPr>
    <w:rPr>
      <w:rFonts w:ascii="Arial" w:eastAsia="Times New Roman" w:hAnsi="Arial" w:cs="Times New Roman"/>
      <w:b/>
      <w:color w:val="CC0033"/>
      <w:sz w:val="24"/>
      <w:szCs w:val="24"/>
    </w:rPr>
  </w:style>
  <w:style w:type="paragraph" w:customStyle="1" w:styleId="AnnexLevel2">
    <w:name w:val="Annex Level 2"/>
    <w:next w:val="AnnexLevel3"/>
    <w:rsid w:val="009064CD"/>
    <w:pPr>
      <w:keepNext/>
      <w:keepLines/>
      <w:numPr>
        <w:ilvl w:val="2"/>
        <w:numId w:val="1"/>
      </w:numPr>
      <w:spacing w:after="240" w:line="240" w:lineRule="auto"/>
    </w:pPr>
    <w:rPr>
      <w:rFonts w:ascii="Arial" w:eastAsia="Times New Roman" w:hAnsi="Arial" w:cs="Times New Roman"/>
      <w:b/>
      <w:color w:val="CC0033"/>
      <w:sz w:val="24"/>
      <w:szCs w:val="24"/>
    </w:rPr>
  </w:style>
  <w:style w:type="paragraph" w:customStyle="1" w:styleId="AnnexLevel3">
    <w:name w:val="Annex Level 3"/>
    <w:link w:val="AnnexLevel3Char"/>
    <w:rsid w:val="009064CD"/>
    <w:pPr>
      <w:numPr>
        <w:ilvl w:val="3"/>
        <w:numId w:val="1"/>
      </w:numPr>
      <w:tabs>
        <w:tab w:val="left" w:pos="851"/>
      </w:tabs>
      <w:spacing w:after="240" w:line="240" w:lineRule="auto"/>
    </w:pPr>
    <w:rPr>
      <w:rFonts w:ascii="Arial" w:eastAsia="Times New Roman" w:hAnsi="Arial" w:cs="Times New Roman"/>
      <w:color w:val="000000"/>
    </w:rPr>
  </w:style>
  <w:style w:type="paragraph" w:customStyle="1" w:styleId="AnnexLevel4">
    <w:name w:val="Annex Level 4"/>
    <w:rsid w:val="009064CD"/>
    <w:pPr>
      <w:numPr>
        <w:ilvl w:val="4"/>
        <w:numId w:val="1"/>
      </w:numPr>
      <w:spacing w:after="240" w:line="240" w:lineRule="auto"/>
      <w:ind w:left="1651" w:hanging="800"/>
    </w:pPr>
    <w:rPr>
      <w:rFonts w:ascii="Arial" w:eastAsia="Times New Roman" w:hAnsi="Arial" w:cs="Times New Roman"/>
      <w:color w:val="000000"/>
    </w:rPr>
  </w:style>
  <w:style w:type="paragraph" w:customStyle="1" w:styleId="Annexabullets">
    <w:name w:val="Annex a bullets"/>
    <w:rsid w:val="009064CD"/>
    <w:pPr>
      <w:numPr>
        <w:ilvl w:val="5"/>
        <w:numId w:val="1"/>
      </w:numPr>
      <w:spacing w:after="240" w:line="240" w:lineRule="auto"/>
    </w:pPr>
    <w:rPr>
      <w:rFonts w:ascii="Arial" w:eastAsia="Times New Roman" w:hAnsi="Arial" w:cs="Times New Roman"/>
      <w:color w:val="000000"/>
    </w:rPr>
  </w:style>
  <w:style w:type="paragraph" w:customStyle="1" w:styleId="Annexibullets">
    <w:name w:val="Annex i bullets"/>
    <w:rsid w:val="009064CD"/>
    <w:pPr>
      <w:numPr>
        <w:ilvl w:val="6"/>
        <w:numId w:val="1"/>
      </w:numPr>
      <w:spacing w:after="240" w:line="240" w:lineRule="auto"/>
    </w:pPr>
    <w:rPr>
      <w:rFonts w:ascii="Arial" w:eastAsia="Times New Roman" w:hAnsi="Arial" w:cs="Times New Roman"/>
      <w:color w:val="000000"/>
    </w:rPr>
  </w:style>
  <w:style w:type="paragraph" w:customStyle="1" w:styleId="AnnexBodyText">
    <w:name w:val="Annex Body Text"/>
    <w:link w:val="AnnexBodyTextChar"/>
    <w:rsid w:val="009064CD"/>
    <w:pPr>
      <w:numPr>
        <w:ilvl w:val="7"/>
        <w:numId w:val="1"/>
      </w:numPr>
      <w:spacing w:after="240" w:line="240" w:lineRule="auto"/>
    </w:pPr>
    <w:rPr>
      <w:rFonts w:ascii="Arial" w:eastAsia="Times New Roman" w:hAnsi="Arial" w:cs="Times New Roman"/>
      <w:color w:val="000000"/>
    </w:rPr>
  </w:style>
  <w:style w:type="paragraph" w:customStyle="1" w:styleId="AnnexLevel1">
    <w:name w:val="Annex Level 1"/>
    <w:next w:val="AnnexLevel2"/>
    <w:rsid w:val="009064CD"/>
    <w:pPr>
      <w:keepNext/>
      <w:numPr>
        <w:ilvl w:val="1"/>
        <w:numId w:val="1"/>
      </w:numPr>
      <w:tabs>
        <w:tab w:val="clear" w:pos="720"/>
      </w:tabs>
      <w:spacing w:before="240" w:after="240" w:line="240" w:lineRule="auto"/>
      <w:ind w:left="0"/>
    </w:pPr>
    <w:rPr>
      <w:rFonts w:ascii="Arial" w:eastAsia="Times New Roman" w:hAnsi="Arial" w:cs="Times New Roman"/>
      <w:color w:val="CC0033"/>
      <w:sz w:val="48"/>
      <w:szCs w:val="48"/>
      <w:lang w:eastAsia="en-GB"/>
    </w:rPr>
  </w:style>
  <w:style w:type="character" w:customStyle="1" w:styleId="AnnexBodyTextChar">
    <w:name w:val="Annex Body Text Char"/>
    <w:basedOn w:val="DefaultParagraphFont"/>
    <w:link w:val="AnnexBodyText"/>
    <w:rsid w:val="009064CD"/>
    <w:rPr>
      <w:rFonts w:ascii="Arial" w:eastAsia="Times New Roman" w:hAnsi="Arial" w:cs="Times New Roman"/>
      <w:color w:val="000000"/>
    </w:rPr>
  </w:style>
  <w:style w:type="paragraph" w:styleId="ListParagraph">
    <w:name w:val="List Paragraph"/>
    <w:aliases w:val="Bullet List,FooterText"/>
    <w:basedOn w:val="Normal"/>
    <w:link w:val="ListParagraphChar"/>
    <w:uiPriority w:val="1"/>
    <w:qFormat/>
    <w:rsid w:val="00B13D02"/>
    <w:pPr>
      <w:ind w:left="720"/>
      <w:contextualSpacing/>
    </w:pPr>
    <w:rPr>
      <w:rFonts w:eastAsia="Calibri" w:cs="Times New Roman"/>
    </w:rPr>
  </w:style>
  <w:style w:type="character" w:customStyle="1" w:styleId="ListParagraphChar">
    <w:name w:val="List Paragraph Char"/>
    <w:aliases w:val="Bullet List Char,FooterText Char"/>
    <w:basedOn w:val="DefaultParagraphFont"/>
    <w:link w:val="ListParagraph"/>
    <w:uiPriority w:val="99"/>
    <w:locked/>
    <w:rsid w:val="00B13D02"/>
    <w:rPr>
      <w:rFonts w:eastAsia="Calibri" w:cs="Times New Roman"/>
      <w:lang w:eastAsia="en-GB"/>
    </w:rPr>
  </w:style>
  <w:style w:type="paragraph" w:styleId="FootnoteText">
    <w:name w:val="footnote text"/>
    <w:basedOn w:val="Normal"/>
    <w:link w:val="FootnoteTextChar"/>
    <w:uiPriority w:val="99"/>
    <w:semiHidden/>
    <w:unhideWhenUsed/>
    <w:rsid w:val="00B13D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D02"/>
    <w:rPr>
      <w:rFonts w:eastAsiaTheme="minorEastAsia"/>
      <w:sz w:val="20"/>
      <w:szCs w:val="20"/>
      <w:lang w:eastAsia="en-GB"/>
    </w:rPr>
  </w:style>
  <w:style w:type="character" w:styleId="FootnoteReference">
    <w:name w:val="footnote reference"/>
    <w:basedOn w:val="DefaultParagraphFont"/>
    <w:uiPriority w:val="99"/>
    <w:semiHidden/>
    <w:unhideWhenUsed/>
    <w:rsid w:val="00B13D02"/>
    <w:rPr>
      <w:vertAlign w:val="superscript"/>
    </w:rPr>
  </w:style>
  <w:style w:type="character" w:customStyle="1" w:styleId="apple-converted-space">
    <w:name w:val="apple-converted-space"/>
    <w:basedOn w:val="DefaultParagraphFont"/>
    <w:rsid w:val="00C72903"/>
  </w:style>
  <w:style w:type="paragraph" w:styleId="NormalWeb">
    <w:name w:val="Normal (Web)"/>
    <w:basedOn w:val="Normal"/>
    <w:uiPriority w:val="99"/>
    <w:semiHidden/>
    <w:unhideWhenUsed/>
    <w:rsid w:val="00591D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34E0"/>
    <w:rPr>
      <w:color w:val="0000FF"/>
      <w:u w:val="single"/>
    </w:rPr>
  </w:style>
  <w:style w:type="character" w:styleId="FollowedHyperlink">
    <w:name w:val="FollowedHyperlink"/>
    <w:basedOn w:val="DefaultParagraphFont"/>
    <w:uiPriority w:val="99"/>
    <w:semiHidden/>
    <w:unhideWhenUsed/>
    <w:rsid w:val="009A34E0"/>
    <w:rPr>
      <w:color w:val="800080" w:themeColor="followedHyperlink"/>
      <w:u w:val="single"/>
    </w:rPr>
  </w:style>
  <w:style w:type="character" w:customStyle="1" w:styleId="Heading4Char">
    <w:name w:val="Heading 4 Char"/>
    <w:basedOn w:val="DefaultParagraphFont"/>
    <w:link w:val="Heading4"/>
    <w:uiPriority w:val="1"/>
    <w:rsid w:val="00033B2C"/>
    <w:rPr>
      <w:rFonts w:ascii="Calibri" w:eastAsia="Calibri" w:hAnsi="Calibri"/>
      <w:b/>
      <w:bCs/>
      <w:sz w:val="23"/>
      <w:szCs w:val="23"/>
      <w:lang w:val="en-US"/>
    </w:rPr>
  </w:style>
  <w:style w:type="paragraph" w:styleId="BodyText">
    <w:name w:val="Body Text"/>
    <w:basedOn w:val="Normal"/>
    <w:link w:val="BodyTextChar"/>
    <w:uiPriority w:val="1"/>
    <w:qFormat/>
    <w:rsid w:val="00033B2C"/>
    <w:pPr>
      <w:widowControl w:val="0"/>
      <w:spacing w:after="0" w:line="240" w:lineRule="auto"/>
      <w:ind w:left="1251" w:hanging="571"/>
    </w:pPr>
    <w:rPr>
      <w:rFonts w:ascii="Calibri" w:eastAsia="Calibri" w:hAnsi="Calibri"/>
      <w:sz w:val="23"/>
      <w:szCs w:val="23"/>
      <w:lang w:val="en-US" w:eastAsia="en-US"/>
    </w:rPr>
  </w:style>
  <w:style w:type="character" w:customStyle="1" w:styleId="BodyTextChar">
    <w:name w:val="Body Text Char"/>
    <w:basedOn w:val="DefaultParagraphFont"/>
    <w:link w:val="BodyText"/>
    <w:uiPriority w:val="1"/>
    <w:rsid w:val="00033B2C"/>
    <w:rPr>
      <w:rFonts w:ascii="Calibri" w:eastAsia="Calibri" w:hAnsi="Calibri"/>
      <w:sz w:val="23"/>
      <w:szCs w:val="23"/>
      <w:lang w:val="en-US"/>
    </w:rPr>
  </w:style>
  <w:style w:type="paragraph" w:styleId="Footer">
    <w:name w:val="footer"/>
    <w:basedOn w:val="Normal"/>
    <w:link w:val="FooterChar"/>
    <w:uiPriority w:val="99"/>
    <w:unhideWhenUsed/>
    <w:rsid w:val="006D17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17A2"/>
    <w:rPr>
      <w:rFonts w:eastAsiaTheme="minorEastAsia"/>
      <w:lang w:eastAsia="en-GB"/>
    </w:rPr>
  </w:style>
  <w:style w:type="character" w:styleId="PageNumber">
    <w:name w:val="page number"/>
    <w:basedOn w:val="DefaultParagraphFont"/>
    <w:unhideWhenUsed/>
    <w:rsid w:val="006D17A2"/>
  </w:style>
  <w:style w:type="character" w:customStyle="1" w:styleId="AnnexLevel3Char">
    <w:name w:val="Annex Level 3 Char"/>
    <w:link w:val="AnnexLevel3"/>
    <w:rsid w:val="00C72DE4"/>
    <w:rPr>
      <w:rFonts w:ascii="Arial" w:eastAsia="Times New Roman" w:hAnsi="Arial" w:cs="Times New Roman"/>
      <w:color w:val="000000"/>
    </w:rPr>
  </w:style>
  <w:style w:type="character" w:styleId="Strong">
    <w:name w:val="Strong"/>
    <w:uiPriority w:val="22"/>
    <w:qFormat/>
    <w:rsid w:val="00C72DE4"/>
    <w:rPr>
      <w:b/>
      <w:bCs/>
    </w:rPr>
  </w:style>
  <w:style w:type="paragraph" w:customStyle="1" w:styleId="BodyA">
    <w:name w:val="Body A"/>
    <w:rsid w:val="00C72DE4"/>
    <w:pPr>
      <w:pBdr>
        <w:top w:val="nil"/>
        <w:left w:val="nil"/>
        <w:bottom w:val="nil"/>
        <w:right w:val="nil"/>
        <w:between w:val="nil"/>
        <w:bar w:val="nil"/>
      </w:pBdr>
      <w:spacing w:after="120" w:line="264" w:lineRule="auto"/>
    </w:pPr>
    <w:rPr>
      <w:rFonts w:ascii="Helvetica" w:eastAsia="Arial Unicode MS" w:hAnsi="Arial Unicode MS" w:cs="Arial Unicode MS"/>
      <w:color w:val="000000"/>
      <w:u w:color="000000"/>
      <w:bdr w:val="nil"/>
      <w:lang w:val="en-US" w:eastAsia="en-GB"/>
    </w:rPr>
  </w:style>
  <w:style w:type="paragraph" w:customStyle="1" w:styleId="Body">
    <w:name w:val="Body"/>
    <w:rsid w:val="00C72DE4"/>
    <w:pPr>
      <w:pBdr>
        <w:top w:val="nil"/>
        <w:left w:val="nil"/>
        <w:bottom w:val="nil"/>
        <w:right w:val="nil"/>
        <w:between w:val="nil"/>
        <w:bar w:val="nil"/>
      </w:pBdr>
      <w:spacing w:after="240" w:line="240" w:lineRule="auto"/>
    </w:pPr>
    <w:rPr>
      <w:rFonts w:ascii="Georgia" w:eastAsia="Arial Unicode MS" w:hAnsi="Arial Unicode MS" w:cs="Arial Unicode MS"/>
      <w:color w:val="000000"/>
      <w:sz w:val="20"/>
      <w:szCs w:val="20"/>
      <w:u w:color="000000"/>
      <w:bdr w:val="nil"/>
      <w:lang w:val="en-US" w:eastAsia="en-GB"/>
    </w:rPr>
  </w:style>
  <w:style w:type="character" w:customStyle="1" w:styleId="Heading1Char">
    <w:name w:val="Heading 1 Char"/>
    <w:basedOn w:val="DefaultParagraphFont"/>
    <w:link w:val="Heading1"/>
    <w:uiPriority w:val="9"/>
    <w:rsid w:val="0086546C"/>
    <w:rPr>
      <w:rFonts w:asciiTheme="majorHAnsi" w:eastAsiaTheme="majorEastAsia" w:hAnsiTheme="majorHAnsi" w:cstheme="majorBidi"/>
      <w:color w:val="365F91" w:themeColor="accent1" w:themeShade="BF"/>
      <w:sz w:val="32"/>
      <w:szCs w:val="32"/>
      <w:lang w:eastAsia="en-GB"/>
    </w:rPr>
  </w:style>
  <w:style w:type="table" w:styleId="TableGrid">
    <w:name w:val="Table Grid"/>
    <w:basedOn w:val="TableNormal"/>
    <w:uiPriority w:val="59"/>
    <w:rsid w:val="0006483C"/>
    <w:pPr>
      <w:spacing w:after="0" w:line="240" w:lineRule="auto"/>
    </w:pPr>
    <w:rPr>
      <w:rFonts w:ascii="Tahoma" w:hAnsi="Tahoma"/>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7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4A6"/>
    <w:rPr>
      <w:rFonts w:eastAsiaTheme="minorEastAsia"/>
      <w:lang w:eastAsia="en-GB"/>
    </w:rPr>
  </w:style>
  <w:style w:type="character" w:styleId="CommentReference">
    <w:name w:val="annotation reference"/>
    <w:basedOn w:val="DefaultParagraphFont"/>
    <w:uiPriority w:val="99"/>
    <w:semiHidden/>
    <w:unhideWhenUsed/>
    <w:rsid w:val="00EC3ED4"/>
    <w:rPr>
      <w:sz w:val="16"/>
      <w:szCs w:val="16"/>
    </w:rPr>
  </w:style>
  <w:style w:type="paragraph" w:styleId="CommentText">
    <w:name w:val="annotation text"/>
    <w:basedOn w:val="Normal"/>
    <w:link w:val="CommentTextChar"/>
    <w:uiPriority w:val="99"/>
    <w:semiHidden/>
    <w:unhideWhenUsed/>
    <w:rsid w:val="00EC3ED4"/>
    <w:pPr>
      <w:spacing w:line="240" w:lineRule="auto"/>
    </w:pPr>
    <w:rPr>
      <w:sz w:val="20"/>
      <w:szCs w:val="20"/>
    </w:rPr>
  </w:style>
  <w:style w:type="character" w:customStyle="1" w:styleId="CommentTextChar">
    <w:name w:val="Comment Text Char"/>
    <w:basedOn w:val="DefaultParagraphFont"/>
    <w:link w:val="CommentText"/>
    <w:uiPriority w:val="99"/>
    <w:semiHidden/>
    <w:rsid w:val="00EC3ED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C3ED4"/>
    <w:rPr>
      <w:b/>
      <w:bCs/>
    </w:rPr>
  </w:style>
  <w:style w:type="character" w:customStyle="1" w:styleId="CommentSubjectChar">
    <w:name w:val="Comment Subject Char"/>
    <w:basedOn w:val="CommentTextChar"/>
    <w:link w:val="CommentSubject"/>
    <w:uiPriority w:val="99"/>
    <w:semiHidden/>
    <w:rsid w:val="00EC3ED4"/>
    <w:rPr>
      <w:rFonts w:eastAsiaTheme="minorEastAsia"/>
      <w:b/>
      <w:bCs/>
      <w:sz w:val="20"/>
      <w:szCs w:val="20"/>
      <w:lang w:eastAsia="en-GB"/>
    </w:rPr>
  </w:style>
  <w:style w:type="paragraph" w:styleId="BalloonText">
    <w:name w:val="Balloon Text"/>
    <w:basedOn w:val="Normal"/>
    <w:link w:val="BalloonTextChar"/>
    <w:uiPriority w:val="99"/>
    <w:semiHidden/>
    <w:unhideWhenUsed/>
    <w:rsid w:val="00EC3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D4"/>
    <w:rPr>
      <w:rFonts w:ascii="Tahoma" w:eastAsiaTheme="minorEastAsia" w:hAnsi="Tahoma" w:cs="Tahoma"/>
      <w:sz w:val="16"/>
      <w:szCs w:val="16"/>
      <w:lang w:eastAsia="en-GB"/>
    </w:rPr>
  </w:style>
  <w:style w:type="numbering" w:customStyle="1" w:styleId="Style1">
    <w:name w:val="Style1"/>
    <w:uiPriority w:val="99"/>
    <w:rsid w:val="0006492C"/>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8178">
      <w:bodyDiv w:val="1"/>
      <w:marLeft w:val="0"/>
      <w:marRight w:val="0"/>
      <w:marTop w:val="0"/>
      <w:marBottom w:val="0"/>
      <w:divBdr>
        <w:top w:val="none" w:sz="0" w:space="0" w:color="auto"/>
        <w:left w:val="none" w:sz="0" w:space="0" w:color="auto"/>
        <w:bottom w:val="none" w:sz="0" w:space="0" w:color="auto"/>
        <w:right w:val="none" w:sz="0" w:space="0" w:color="auto"/>
      </w:divBdr>
    </w:div>
    <w:div w:id="344409737">
      <w:bodyDiv w:val="1"/>
      <w:marLeft w:val="0"/>
      <w:marRight w:val="0"/>
      <w:marTop w:val="0"/>
      <w:marBottom w:val="0"/>
      <w:divBdr>
        <w:top w:val="none" w:sz="0" w:space="0" w:color="auto"/>
        <w:left w:val="none" w:sz="0" w:space="0" w:color="auto"/>
        <w:bottom w:val="none" w:sz="0" w:space="0" w:color="auto"/>
        <w:right w:val="none" w:sz="0" w:space="0" w:color="auto"/>
      </w:divBdr>
    </w:div>
    <w:div w:id="375009613">
      <w:bodyDiv w:val="1"/>
      <w:marLeft w:val="0"/>
      <w:marRight w:val="0"/>
      <w:marTop w:val="0"/>
      <w:marBottom w:val="0"/>
      <w:divBdr>
        <w:top w:val="none" w:sz="0" w:space="0" w:color="auto"/>
        <w:left w:val="none" w:sz="0" w:space="0" w:color="auto"/>
        <w:bottom w:val="none" w:sz="0" w:space="0" w:color="auto"/>
        <w:right w:val="none" w:sz="0" w:space="0" w:color="auto"/>
      </w:divBdr>
    </w:div>
    <w:div w:id="481048632">
      <w:bodyDiv w:val="1"/>
      <w:marLeft w:val="0"/>
      <w:marRight w:val="0"/>
      <w:marTop w:val="0"/>
      <w:marBottom w:val="0"/>
      <w:divBdr>
        <w:top w:val="none" w:sz="0" w:space="0" w:color="auto"/>
        <w:left w:val="none" w:sz="0" w:space="0" w:color="auto"/>
        <w:bottom w:val="none" w:sz="0" w:space="0" w:color="auto"/>
        <w:right w:val="none" w:sz="0" w:space="0" w:color="auto"/>
      </w:divBdr>
    </w:div>
    <w:div w:id="691803836">
      <w:bodyDiv w:val="1"/>
      <w:marLeft w:val="0"/>
      <w:marRight w:val="0"/>
      <w:marTop w:val="0"/>
      <w:marBottom w:val="0"/>
      <w:divBdr>
        <w:top w:val="none" w:sz="0" w:space="0" w:color="auto"/>
        <w:left w:val="none" w:sz="0" w:space="0" w:color="auto"/>
        <w:bottom w:val="none" w:sz="0" w:space="0" w:color="auto"/>
        <w:right w:val="none" w:sz="0" w:space="0" w:color="auto"/>
      </w:divBdr>
    </w:div>
    <w:div w:id="191319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90832-9B7F-48AC-975F-80956959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68915D59</Template>
  <TotalTime>2</TotalTime>
  <Pages>6</Pages>
  <Words>1558</Words>
  <Characters>8881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Saffery Champness</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carolecosgrove</dc:creator>
  <cp:lastModifiedBy>OLEARYS</cp:lastModifiedBy>
  <cp:revision>2</cp:revision>
  <cp:lastPrinted>2012-07-24T11:05:00Z</cp:lastPrinted>
  <dcterms:created xsi:type="dcterms:W3CDTF">2015-11-09T14:12:00Z</dcterms:created>
  <dcterms:modified xsi:type="dcterms:W3CDTF">2015-11-09T14:12:00Z</dcterms:modified>
</cp:coreProperties>
</file>